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96B5C" w14:textId="77777777" w:rsidR="00667A61" w:rsidRDefault="00384FC7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40" w:lineRule="auto"/>
        <w:jc w:val="center"/>
        <w:rPr>
          <w:b/>
          <w:sz w:val="22"/>
          <w:szCs w:val="22"/>
        </w:rPr>
      </w:pPr>
      <w:r>
        <w:rPr>
          <w:b/>
          <w:noProof/>
          <w:sz w:val="28"/>
          <w:szCs w:val="28"/>
        </w:rPr>
        <w:drawing>
          <wp:inline distT="0" distB="0" distL="0" distR="0" wp14:anchorId="0A9EB3D0" wp14:editId="0564E691">
            <wp:extent cx="828616" cy="897147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08A4BB" w14:textId="77777777" w:rsidR="00667A61" w:rsidRDefault="00384FC7">
      <w:pPr>
        <w:pStyle w:val="Normal1"/>
        <w:spacing w:line="240" w:lineRule="auto"/>
        <w:jc w:val="center"/>
        <w:rPr>
          <w:b/>
          <w:sz w:val="20"/>
          <w:szCs w:val="20"/>
        </w:rPr>
      </w:pPr>
      <w:bookmarkStart w:id="0" w:name="_gjdgxs" w:colFirst="0" w:colLast="0"/>
      <w:bookmarkEnd w:id="0"/>
      <w:r>
        <w:rPr>
          <w:b/>
          <w:sz w:val="20"/>
          <w:szCs w:val="20"/>
        </w:rPr>
        <w:t>MINISTÉRIO DA DEFESA</w:t>
      </w:r>
    </w:p>
    <w:p w14:paraId="1EA45A86" w14:textId="77777777" w:rsidR="00667A61" w:rsidRDefault="00384FC7">
      <w:pPr>
        <w:pStyle w:val="Normal1"/>
        <w:spacing w:line="240" w:lineRule="auto"/>
        <w:jc w:val="center"/>
        <w:rPr>
          <w:b/>
          <w:sz w:val="20"/>
          <w:szCs w:val="20"/>
        </w:rPr>
      </w:pPr>
      <w:bookmarkStart w:id="1" w:name="_30j0zll" w:colFirst="0" w:colLast="0"/>
      <w:bookmarkEnd w:id="1"/>
      <w:r>
        <w:rPr>
          <w:b/>
          <w:sz w:val="20"/>
          <w:szCs w:val="20"/>
        </w:rPr>
        <w:t>EXÉRCITO BRASILEIRO</w:t>
      </w:r>
    </w:p>
    <w:p w14:paraId="22319030" w14:textId="77777777" w:rsidR="00667A61" w:rsidRDefault="00384FC7">
      <w:pPr>
        <w:pStyle w:val="Normal1"/>
        <w:spacing w:line="240" w:lineRule="auto"/>
        <w:jc w:val="center"/>
        <w:rPr>
          <w:b/>
          <w:sz w:val="20"/>
          <w:szCs w:val="20"/>
        </w:rPr>
      </w:pPr>
      <w:bookmarkStart w:id="2" w:name="_1fob9te" w:colFirst="0" w:colLast="0"/>
      <w:bookmarkEnd w:id="2"/>
      <w:r>
        <w:rPr>
          <w:b/>
          <w:sz w:val="20"/>
          <w:szCs w:val="20"/>
        </w:rPr>
        <w:t>COMISSÃO REGIONAL DE OBRAS 3</w:t>
      </w:r>
    </w:p>
    <w:p w14:paraId="62753C2E" w14:textId="77777777" w:rsidR="00667A61" w:rsidRDefault="00667A61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bookmarkStart w:id="3" w:name="_3znysh7" w:colFirst="0" w:colLast="0"/>
      <w:bookmarkEnd w:id="3"/>
    </w:p>
    <w:p w14:paraId="46929A23" w14:textId="77777777" w:rsidR="00667A61" w:rsidRDefault="00667A61">
      <w:pPr>
        <w:pStyle w:val="Normal1"/>
        <w:spacing w:line="240" w:lineRule="auto"/>
      </w:pPr>
    </w:p>
    <w:p w14:paraId="012FFA00" w14:textId="77777777" w:rsidR="00667A61" w:rsidRDefault="00667A61">
      <w:pPr>
        <w:pStyle w:val="Normal1"/>
        <w:spacing w:line="240" w:lineRule="auto"/>
      </w:pPr>
    </w:p>
    <w:p w14:paraId="289677D7" w14:textId="77777777" w:rsidR="00667A61" w:rsidRDefault="00667A61">
      <w:pPr>
        <w:pStyle w:val="Normal1"/>
        <w:spacing w:line="240" w:lineRule="auto"/>
      </w:pPr>
    </w:p>
    <w:p w14:paraId="2F804288" w14:textId="77777777" w:rsidR="00667A61" w:rsidRDefault="00667A61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14:paraId="66852F10" w14:textId="77777777" w:rsidR="00667A61" w:rsidRDefault="00667A61">
      <w:pPr>
        <w:pStyle w:val="Normal1"/>
        <w:spacing w:line="240" w:lineRule="auto"/>
      </w:pPr>
    </w:p>
    <w:p w14:paraId="1E6B5E3B" w14:textId="77777777" w:rsidR="00667A61" w:rsidRDefault="00667A61">
      <w:pPr>
        <w:pStyle w:val="Normal1"/>
        <w:spacing w:line="240" w:lineRule="auto"/>
      </w:pPr>
    </w:p>
    <w:p w14:paraId="180ABE53" w14:textId="77777777" w:rsidR="00667A61" w:rsidRDefault="00667A61">
      <w:pPr>
        <w:pStyle w:val="Normal1"/>
        <w:spacing w:line="240" w:lineRule="auto"/>
      </w:pPr>
    </w:p>
    <w:p w14:paraId="6F34352A" w14:textId="77777777" w:rsidR="00667A61" w:rsidRDefault="00667A61">
      <w:pPr>
        <w:pStyle w:val="Normal1"/>
        <w:spacing w:line="240" w:lineRule="auto"/>
      </w:pPr>
    </w:p>
    <w:p w14:paraId="40E8833F" w14:textId="77777777" w:rsidR="00667A61" w:rsidRDefault="00384FC7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ANEXO II - CADERNO DE ENCARGOS E ESPECIFICAÇÕES TÉCNICAS</w:t>
      </w:r>
    </w:p>
    <w:p w14:paraId="32FFCC72" w14:textId="77777777" w:rsidR="00667A61" w:rsidRDefault="00667A61">
      <w:pPr>
        <w:pStyle w:val="Normal1"/>
        <w:spacing w:line="240" w:lineRule="auto"/>
        <w:jc w:val="center"/>
        <w:rPr>
          <w:b/>
        </w:rPr>
      </w:pPr>
      <w:bookmarkStart w:id="4" w:name="_2et92p0" w:colFirst="0" w:colLast="0"/>
      <w:bookmarkEnd w:id="4"/>
    </w:p>
    <w:p w14:paraId="1A5312F9" w14:textId="77777777" w:rsidR="00667A61" w:rsidRDefault="00667A61">
      <w:pPr>
        <w:pStyle w:val="Normal1"/>
        <w:spacing w:line="240" w:lineRule="auto"/>
        <w:jc w:val="center"/>
        <w:rPr>
          <w:b/>
        </w:rPr>
      </w:pPr>
    </w:p>
    <w:p w14:paraId="000BA0F8" w14:textId="77777777" w:rsidR="00667A61" w:rsidRDefault="00667A61">
      <w:pPr>
        <w:pStyle w:val="Normal1"/>
        <w:spacing w:line="240" w:lineRule="auto"/>
        <w:jc w:val="center"/>
        <w:rPr>
          <w:b/>
        </w:rPr>
      </w:pPr>
    </w:p>
    <w:p w14:paraId="592AFAA5" w14:textId="77777777" w:rsidR="00667A61" w:rsidRDefault="00667A61">
      <w:pPr>
        <w:pStyle w:val="Normal1"/>
        <w:spacing w:line="240" w:lineRule="auto"/>
        <w:jc w:val="center"/>
        <w:rPr>
          <w:b/>
        </w:rPr>
      </w:pPr>
    </w:p>
    <w:p w14:paraId="60DE80C1" w14:textId="3FFEB382" w:rsidR="00667A61" w:rsidRDefault="00937FE9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800" w:after="1800" w:line="276" w:lineRule="auto"/>
        <w:jc w:val="center"/>
        <w:rPr>
          <w:b/>
          <w:color w:val="000000"/>
          <w:sz w:val="40"/>
          <w:szCs w:val="40"/>
        </w:rPr>
      </w:pPr>
      <w:bookmarkStart w:id="5" w:name="_tyjcwt" w:colFirst="0" w:colLast="0"/>
      <w:bookmarkEnd w:id="5"/>
      <w:r>
        <w:rPr>
          <w:b/>
          <w:color w:val="000000"/>
          <w:sz w:val="40"/>
          <w:szCs w:val="40"/>
        </w:rPr>
        <w:t>20</w:t>
      </w:r>
      <w:r w:rsidR="00384FC7">
        <w:rPr>
          <w:b/>
          <w:color w:val="000000"/>
          <w:sz w:val="40"/>
          <w:szCs w:val="40"/>
        </w:rPr>
        <w:t>TR0</w:t>
      </w:r>
      <w:r>
        <w:rPr>
          <w:b/>
          <w:color w:val="000000"/>
          <w:sz w:val="40"/>
          <w:szCs w:val="40"/>
        </w:rPr>
        <w:t>05</w:t>
      </w:r>
      <w:r w:rsidR="00384FC7">
        <w:rPr>
          <w:b/>
          <w:color w:val="000000"/>
          <w:sz w:val="40"/>
          <w:szCs w:val="40"/>
        </w:rPr>
        <w:t xml:space="preserve"> - SERVIÇO DE SONDAGEM GEOTÉCNICA TIPO SPT, NA ÁREA DA 3ª REGIÃO MILITAR</w:t>
      </w:r>
    </w:p>
    <w:p w14:paraId="52FE5A68" w14:textId="77777777" w:rsidR="00667A61" w:rsidRDefault="00384FC7">
      <w:pPr>
        <w:pStyle w:val="Normal1"/>
        <w:spacing w:after="200" w:line="276" w:lineRule="auto"/>
        <w:jc w:val="left"/>
        <w:rPr>
          <w:b/>
        </w:rPr>
      </w:pPr>
      <w:r>
        <w:br w:type="page"/>
      </w:r>
    </w:p>
    <w:p w14:paraId="02DF3003" w14:textId="77777777" w:rsidR="00667A61" w:rsidRDefault="00667A61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00" w:line="240" w:lineRule="auto"/>
        <w:jc w:val="center"/>
      </w:pPr>
    </w:p>
    <w:p w14:paraId="4741899A" w14:textId="77777777" w:rsidR="00667A61" w:rsidRDefault="00384FC7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00" w:line="240" w:lineRule="auto"/>
        <w:jc w:val="center"/>
        <w:rPr>
          <w:b/>
        </w:rPr>
      </w:pPr>
      <w:r>
        <w:rPr>
          <w:b/>
        </w:rPr>
        <w:t>SUMÁRIO</w:t>
      </w:r>
    </w:p>
    <w:p w14:paraId="3848C0B9" w14:textId="77777777" w:rsidR="00667A61" w:rsidRDefault="00667A61">
      <w:pPr>
        <w:pStyle w:val="Normal1"/>
      </w:pPr>
    </w:p>
    <w:sdt>
      <w:sdtPr>
        <w:id w:val="23241929"/>
        <w:docPartObj>
          <w:docPartGallery w:val="Table of Contents"/>
          <w:docPartUnique/>
        </w:docPartObj>
      </w:sdtPr>
      <w:sdtEndPr/>
      <w:sdtContent>
        <w:p w14:paraId="25552A0D" w14:textId="2A4E4618" w:rsidR="00937FE9" w:rsidRDefault="003B115D">
          <w:pPr>
            <w:pStyle w:val="Sumrio1"/>
            <w:tabs>
              <w:tab w:val="left" w:pos="48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0E2C6A">
            <w:rPr>
              <w:sz w:val="20"/>
              <w:szCs w:val="20"/>
            </w:rPr>
            <w:fldChar w:fldCharType="begin"/>
          </w:r>
          <w:r w:rsidR="00384FC7" w:rsidRPr="000E2C6A">
            <w:rPr>
              <w:sz w:val="20"/>
              <w:szCs w:val="20"/>
            </w:rPr>
            <w:instrText xml:space="preserve"> TOC \h \u \z </w:instrText>
          </w:r>
          <w:r w:rsidRPr="000E2C6A">
            <w:rPr>
              <w:sz w:val="20"/>
              <w:szCs w:val="20"/>
            </w:rPr>
            <w:fldChar w:fldCharType="separate"/>
          </w:r>
          <w:hyperlink w:anchor="_Toc34233641" w:history="1">
            <w:r w:rsidR="00937FE9" w:rsidRPr="000D6480">
              <w:rPr>
                <w:rStyle w:val="Hyperlink"/>
                <w:noProof/>
              </w:rPr>
              <w:t>1.</w:t>
            </w:r>
            <w:r w:rsidR="00937FE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937FE9" w:rsidRPr="000D6480">
              <w:rPr>
                <w:rStyle w:val="Hyperlink"/>
                <w:noProof/>
              </w:rPr>
              <w:t>APRESENTAÇÃO</w:t>
            </w:r>
            <w:r w:rsidR="00937FE9">
              <w:rPr>
                <w:noProof/>
                <w:webHidden/>
              </w:rPr>
              <w:tab/>
            </w:r>
            <w:r w:rsidR="00937FE9">
              <w:rPr>
                <w:noProof/>
                <w:webHidden/>
              </w:rPr>
              <w:fldChar w:fldCharType="begin"/>
            </w:r>
            <w:r w:rsidR="00937FE9">
              <w:rPr>
                <w:noProof/>
                <w:webHidden/>
              </w:rPr>
              <w:instrText xml:space="preserve"> PAGEREF _Toc34233641 \h </w:instrText>
            </w:r>
            <w:r w:rsidR="00937FE9">
              <w:rPr>
                <w:noProof/>
                <w:webHidden/>
              </w:rPr>
            </w:r>
            <w:r w:rsidR="00937FE9">
              <w:rPr>
                <w:noProof/>
                <w:webHidden/>
              </w:rPr>
              <w:fldChar w:fldCharType="separate"/>
            </w:r>
            <w:r w:rsidR="00937FE9">
              <w:rPr>
                <w:noProof/>
                <w:webHidden/>
              </w:rPr>
              <w:t>3</w:t>
            </w:r>
            <w:r w:rsidR="00937FE9">
              <w:rPr>
                <w:noProof/>
                <w:webHidden/>
              </w:rPr>
              <w:fldChar w:fldCharType="end"/>
            </w:r>
          </w:hyperlink>
        </w:p>
        <w:p w14:paraId="4F3B02B9" w14:textId="04B288B1" w:rsidR="00937FE9" w:rsidRDefault="00937FE9">
          <w:pPr>
            <w:pStyle w:val="Sumrio2"/>
            <w:tabs>
              <w:tab w:val="left" w:pos="88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42" w:history="1">
            <w:r w:rsidRPr="000D6480">
              <w:rPr>
                <w:rStyle w:val="Hyperlink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CONVENÇÕES, ABREVIATURAS E SIGLAS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E4506B" w14:textId="7E177AA5" w:rsidR="00937FE9" w:rsidRDefault="00937FE9">
          <w:pPr>
            <w:pStyle w:val="Sumrio1"/>
            <w:tabs>
              <w:tab w:val="left" w:pos="48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43" w:history="1">
            <w:r w:rsidRPr="000D6480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DISPOSITIVOS GERAIS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EDF136" w14:textId="0C81DD07" w:rsidR="00937FE9" w:rsidRDefault="00937FE9">
          <w:pPr>
            <w:pStyle w:val="Sumrio2"/>
            <w:tabs>
              <w:tab w:val="left" w:pos="88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44" w:history="1">
            <w:r w:rsidRPr="000D6480">
              <w:rPr>
                <w:rStyle w:val="Hyperlink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LICENÇAS, TAXAS, APROVAÇÕES DE PROJETOS EXECUTIVOS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B8460" w14:textId="05A9E79E" w:rsidR="00937FE9" w:rsidRDefault="00937FE9">
          <w:pPr>
            <w:pStyle w:val="Sumrio2"/>
            <w:tabs>
              <w:tab w:val="left" w:pos="88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45" w:history="1">
            <w:r w:rsidRPr="000D6480">
              <w:rPr>
                <w:rStyle w:val="Hyperlink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DESLOCAMENTOS E ESTADIAS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235F6" w14:textId="16D48577" w:rsidR="00937FE9" w:rsidRDefault="00937FE9">
          <w:pPr>
            <w:pStyle w:val="Sumrio2"/>
            <w:tabs>
              <w:tab w:val="left" w:pos="88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46" w:history="1">
            <w:r w:rsidRPr="000D6480">
              <w:rPr>
                <w:rStyle w:val="Hyperlink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ACRÉSCIMO DE DESPESA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7CE519" w14:textId="3013E757" w:rsidR="00937FE9" w:rsidRDefault="00937FE9">
          <w:pPr>
            <w:pStyle w:val="Sumrio1"/>
            <w:tabs>
              <w:tab w:val="left" w:pos="48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47" w:history="1">
            <w:r w:rsidRPr="000D6480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DESCRIÇÃO DOS SERVIÇOS TÉCNICOS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6DDBE7" w14:textId="6DA4C43A" w:rsidR="00937FE9" w:rsidRDefault="00937FE9">
          <w:pPr>
            <w:pStyle w:val="Sumrio2"/>
            <w:tabs>
              <w:tab w:val="left" w:pos="88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48" w:history="1">
            <w:r w:rsidRPr="000D6480">
              <w:rPr>
                <w:rStyle w:val="Hyperlink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NORMAS A OBSERVAR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A155F" w14:textId="782D3F58" w:rsidR="00937FE9" w:rsidRDefault="00937FE9">
          <w:pPr>
            <w:pStyle w:val="Sumrio2"/>
            <w:tabs>
              <w:tab w:val="left" w:pos="88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49" w:history="1">
            <w:r w:rsidRPr="000D6480">
              <w:rPr>
                <w:rStyle w:val="Hyperlink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SONDAGEM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298EF" w14:textId="7894F10E" w:rsidR="00937FE9" w:rsidRDefault="00937FE9">
          <w:pPr>
            <w:pStyle w:val="Sumrio3"/>
            <w:tabs>
              <w:tab w:val="left" w:pos="132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50" w:history="1">
            <w:r w:rsidRPr="000D6480">
              <w:rPr>
                <w:rStyle w:val="Hyperlink"/>
                <w:noProof/>
              </w:rPr>
              <w:t>3.2.1.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DESCRIÇÃO DOS SERVIÇOS E MATERIAIS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21BDDF" w14:textId="1DDB7964" w:rsidR="00937FE9" w:rsidRDefault="00937FE9">
          <w:pPr>
            <w:pStyle w:val="Sumrio4"/>
            <w:tabs>
              <w:tab w:val="left" w:pos="176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51" w:history="1">
            <w:r w:rsidRPr="000D6480">
              <w:rPr>
                <w:rStyle w:val="Hyperlink"/>
                <w:noProof/>
              </w:rPr>
              <w:t>3.2.1.1.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Método executivo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E04EE" w14:textId="6E82F2F4" w:rsidR="00937FE9" w:rsidRDefault="00937FE9">
          <w:pPr>
            <w:pStyle w:val="Sumrio4"/>
            <w:tabs>
              <w:tab w:val="left" w:pos="176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52" w:history="1">
            <w:r w:rsidRPr="000D6480">
              <w:rPr>
                <w:rStyle w:val="Hyperlink"/>
                <w:noProof/>
              </w:rPr>
              <w:t>3.2.1.2.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Equipamentos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8FEE09" w14:textId="68EBDCF6" w:rsidR="00937FE9" w:rsidRDefault="00937FE9">
          <w:pPr>
            <w:pStyle w:val="Sumrio4"/>
            <w:tabs>
              <w:tab w:val="left" w:pos="176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53" w:history="1">
            <w:r w:rsidRPr="000D6480">
              <w:rPr>
                <w:rStyle w:val="Hyperlink"/>
                <w:noProof/>
              </w:rPr>
              <w:t>3.2.1.3.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Inspeção visual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ABA55C" w14:textId="6F5A9CE4" w:rsidR="00937FE9" w:rsidRDefault="00937FE9">
          <w:pPr>
            <w:pStyle w:val="Sumrio4"/>
            <w:tabs>
              <w:tab w:val="left" w:pos="176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54" w:history="1">
            <w:r w:rsidRPr="000D6480">
              <w:rPr>
                <w:rStyle w:val="Hyperlink"/>
                <w:noProof/>
              </w:rPr>
              <w:t>3.2.1.4.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Perfuração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3AF4F" w14:textId="5A6889AB" w:rsidR="00937FE9" w:rsidRDefault="00937FE9">
          <w:pPr>
            <w:pStyle w:val="Sumrio4"/>
            <w:tabs>
              <w:tab w:val="left" w:pos="176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55" w:history="1">
            <w:r w:rsidRPr="000D6480">
              <w:rPr>
                <w:rStyle w:val="Hyperlink"/>
                <w:noProof/>
              </w:rPr>
              <w:t>3.2.1.5.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Determinação do nível do lençol d’água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95153" w14:textId="7A54F488" w:rsidR="00937FE9" w:rsidRDefault="00937FE9">
          <w:pPr>
            <w:pStyle w:val="Sumrio4"/>
            <w:tabs>
              <w:tab w:val="left" w:pos="176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56" w:history="1">
            <w:r w:rsidRPr="000D6480">
              <w:rPr>
                <w:rStyle w:val="Hyperlink"/>
                <w:noProof/>
              </w:rPr>
              <w:t>3.2.1.6.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Ensaio de penetração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1BF16" w14:textId="67C044DA" w:rsidR="00937FE9" w:rsidRDefault="00937FE9">
          <w:pPr>
            <w:pStyle w:val="Sumrio4"/>
            <w:tabs>
              <w:tab w:val="left" w:pos="176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57" w:history="1">
            <w:r w:rsidRPr="000D6480">
              <w:rPr>
                <w:rStyle w:val="Hyperlink"/>
                <w:noProof/>
              </w:rPr>
              <w:t>3.2.1.7.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Amostragem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C720F" w14:textId="27FAC096" w:rsidR="00937FE9" w:rsidRDefault="00937FE9">
          <w:pPr>
            <w:pStyle w:val="Sumrio3"/>
            <w:tabs>
              <w:tab w:val="left" w:pos="1320"/>
              <w:tab w:val="righ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34233658" w:history="1">
            <w:r w:rsidRPr="000D6480">
              <w:rPr>
                <w:rStyle w:val="Hyperlink"/>
                <w:noProof/>
              </w:rPr>
              <w:t>3.2.2.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0D6480">
              <w:rPr>
                <w:rStyle w:val="Hyperlink"/>
                <w:noProof/>
              </w:rPr>
              <w:t>ENTREGA DO OBJETO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_Toc34233658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64A6D" w14:textId="3AD04C5E" w:rsidR="00667A61" w:rsidRDefault="003B115D" w:rsidP="000E2C6A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100"/>
              <w:tab w:val="right" w:pos="9736"/>
            </w:tabs>
            <w:ind w:left="238" w:hanging="238"/>
            <w:rPr>
              <w:sz w:val="20"/>
              <w:szCs w:val="20"/>
            </w:rPr>
          </w:pPr>
          <w:r w:rsidRPr="000E2C6A">
            <w:rPr>
              <w:sz w:val="20"/>
              <w:szCs w:val="20"/>
            </w:rPr>
            <w:fldChar w:fldCharType="end"/>
          </w:r>
        </w:p>
      </w:sdtContent>
    </w:sdt>
    <w:p w14:paraId="56A20DD7" w14:textId="77777777" w:rsidR="00667A61" w:rsidRDefault="00667A61" w:rsidP="00384FC7">
      <w:pPr>
        <w:pStyle w:val="Ttulo1"/>
        <w:spacing w:before="0" w:after="0" w:line="360" w:lineRule="auto"/>
        <w:ind w:firstLine="0"/>
      </w:pPr>
    </w:p>
    <w:p w14:paraId="21F9CD92" w14:textId="77777777" w:rsidR="00384FC7" w:rsidRDefault="00384FC7" w:rsidP="00384FC7">
      <w:pPr>
        <w:pStyle w:val="Normal1"/>
      </w:pPr>
    </w:p>
    <w:p w14:paraId="07501310" w14:textId="77777777" w:rsidR="00384FC7" w:rsidRDefault="00384FC7" w:rsidP="00384FC7">
      <w:pPr>
        <w:pStyle w:val="Normal1"/>
      </w:pPr>
    </w:p>
    <w:p w14:paraId="25F8090F" w14:textId="77777777" w:rsidR="00384FC7" w:rsidRDefault="00384FC7" w:rsidP="00384FC7">
      <w:pPr>
        <w:pStyle w:val="Normal1"/>
      </w:pPr>
    </w:p>
    <w:p w14:paraId="3780396D" w14:textId="77777777" w:rsidR="00384FC7" w:rsidRDefault="00384FC7" w:rsidP="00384FC7">
      <w:pPr>
        <w:pStyle w:val="Normal1"/>
      </w:pPr>
    </w:p>
    <w:p w14:paraId="4D27CE2F" w14:textId="77777777" w:rsidR="00384FC7" w:rsidRDefault="00384FC7" w:rsidP="00384FC7">
      <w:pPr>
        <w:pStyle w:val="Normal1"/>
      </w:pPr>
    </w:p>
    <w:p w14:paraId="0B1DB4C6" w14:textId="77777777" w:rsidR="00384FC7" w:rsidRDefault="00384FC7" w:rsidP="00384FC7">
      <w:pPr>
        <w:pStyle w:val="Normal1"/>
      </w:pPr>
    </w:p>
    <w:p w14:paraId="17C409F4" w14:textId="77777777" w:rsidR="00667A61" w:rsidRDefault="00384FC7" w:rsidP="00FF6C77">
      <w:pPr>
        <w:pStyle w:val="Ttulo1"/>
        <w:numPr>
          <w:ilvl w:val="0"/>
          <w:numId w:val="1"/>
        </w:numPr>
        <w:spacing w:before="0" w:after="0" w:line="360" w:lineRule="auto"/>
      </w:pPr>
      <w:bookmarkStart w:id="6" w:name="_Toc34233641"/>
      <w:bookmarkStart w:id="7" w:name="_GoBack"/>
      <w:bookmarkEnd w:id="7"/>
      <w:r>
        <w:lastRenderedPageBreak/>
        <w:t>APRESENTAÇÃO</w:t>
      </w:r>
      <w:bookmarkEnd w:id="6"/>
    </w:p>
    <w:p w14:paraId="56BE904F" w14:textId="77777777" w:rsidR="00667A61" w:rsidRDefault="00384FC7" w:rsidP="00FF6C77">
      <w:pPr>
        <w:pStyle w:val="Normal1"/>
      </w:pPr>
      <w:r>
        <w:tab/>
        <w:t>A presente Especificação Técnica tem por finalidade descrever os serviços a serem executados e apresentar as condições de execução do objeto que devem ser atendidas. Através desta Especificação Técnica, assume-se que a CONTRATADA passa a ter pleno conhecimento das exigências para a execução do objeto.</w:t>
      </w:r>
    </w:p>
    <w:p w14:paraId="67B30927" w14:textId="77777777" w:rsidR="00667A61" w:rsidRDefault="00667A61" w:rsidP="00FF6C77">
      <w:pPr>
        <w:pStyle w:val="Normal1"/>
      </w:pPr>
    </w:p>
    <w:p w14:paraId="5A7310EE" w14:textId="77777777"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8" w:name="_Toc34233642"/>
      <w:r>
        <w:t>CONVENÇÕES, ABREVIATURAS E SIGLAS</w:t>
      </w:r>
      <w:bookmarkEnd w:id="8"/>
    </w:p>
    <w:p w14:paraId="0B5D6CA8" w14:textId="77777777" w:rsidR="00667A61" w:rsidRDefault="00384FC7" w:rsidP="00FF6C77">
      <w:pPr>
        <w:pStyle w:val="Normal1"/>
      </w:pPr>
      <w:r>
        <w:tab/>
        <w:t>No texto desta especificação técnica serão utilizadas as convenções, abreviaturas e siglas que seguem abaixo, além de outras consagradas pelo uso:</w:t>
      </w:r>
    </w:p>
    <w:p w14:paraId="1A1E159E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9" w:name="_4d34og8" w:colFirst="0" w:colLast="0"/>
      <w:bookmarkEnd w:id="9"/>
      <w:r>
        <w:t xml:space="preserve">4º </w:t>
      </w:r>
      <w:proofErr w:type="spellStart"/>
      <w:r>
        <w:t>Gpt</w:t>
      </w:r>
      <w:proofErr w:type="spellEnd"/>
      <w:r>
        <w:t xml:space="preserve"> E: 4º Grupamento de Engenharia;</w:t>
      </w:r>
    </w:p>
    <w:p w14:paraId="0F3004CD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0" w:name="_2s8eyo1" w:colFirst="0" w:colLast="0"/>
      <w:bookmarkEnd w:id="10"/>
      <w:r>
        <w:t>CRO 3: Comissão Regional de Obras 3;</w:t>
      </w:r>
    </w:p>
    <w:p w14:paraId="4034DB01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1" w:name="_17dp8vu" w:colFirst="0" w:colLast="0"/>
      <w:bookmarkEnd w:id="11"/>
      <w:r>
        <w:t>3ª RM: 3ª Região Militar, que compreende todo o estado do Rio Grande do Sul;</w:t>
      </w:r>
    </w:p>
    <w:p w14:paraId="46C2877C" w14:textId="77777777" w:rsidR="00667A61" w:rsidRDefault="00384FC7" w:rsidP="00FF6C77">
      <w:pPr>
        <w:pStyle w:val="Normal1"/>
        <w:numPr>
          <w:ilvl w:val="0"/>
          <w:numId w:val="11"/>
        </w:numPr>
      </w:pPr>
      <w:r>
        <w:t>DOM: Diretoria de Obras Militares;</w:t>
      </w:r>
    </w:p>
    <w:p w14:paraId="2FD47CE2" w14:textId="77777777" w:rsidR="00667A61" w:rsidRDefault="00384FC7" w:rsidP="00FF6C77">
      <w:pPr>
        <w:pStyle w:val="Normal1"/>
        <w:numPr>
          <w:ilvl w:val="0"/>
          <w:numId w:val="11"/>
        </w:numPr>
      </w:pPr>
      <w:r>
        <w:t>ABNT: Associação Brasileira de Normas Técnicas;</w:t>
      </w:r>
    </w:p>
    <w:p w14:paraId="05C7C5F8" w14:textId="77777777" w:rsidR="00667A61" w:rsidRDefault="00384FC7" w:rsidP="00FF6C77">
      <w:pPr>
        <w:pStyle w:val="Normal1"/>
        <w:numPr>
          <w:ilvl w:val="0"/>
          <w:numId w:val="11"/>
        </w:numPr>
      </w:pPr>
      <w:r>
        <w:t>ART: Anotação de Responsabilidade Técnica;</w:t>
      </w:r>
    </w:p>
    <w:p w14:paraId="5C0262BB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2" w:name="_3rdcrjn" w:colFirst="0" w:colLast="0"/>
      <w:bookmarkEnd w:id="12"/>
      <w:r>
        <w:t>CAU: Conselho de Arquitetura e Urbanismo;</w:t>
      </w:r>
    </w:p>
    <w:p w14:paraId="62927D25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3" w:name="_26in1rg" w:colFirst="0" w:colLast="0"/>
      <w:bookmarkEnd w:id="13"/>
      <w:r>
        <w:t>CONFEA: Conselho Federal de Engenharia e Agronomia;</w:t>
      </w:r>
    </w:p>
    <w:p w14:paraId="28D7CCC9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4" w:name="_lnxbz9" w:colFirst="0" w:colLast="0"/>
      <w:bookmarkEnd w:id="14"/>
      <w:r>
        <w:t xml:space="preserve">CONTRATADA: empresa contratada </w:t>
      </w:r>
      <w:proofErr w:type="gramStart"/>
      <w:r>
        <w:t>para  a</w:t>
      </w:r>
      <w:proofErr w:type="gramEnd"/>
      <w:r>
        <w:t xml:space="preserve"> execução dos serviços;</w:t>
      </w:r>
    </w:p>
    <w:p w14:paraId="79D7F469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5" w:name="_35nkun2" w:colFirst="0" w:colLast="0"/>
      <w:bookmarkEnd w:id="15"/>
      <w:r>
        <w:t>CONTRATANTE: CRO 3;</w:t>
      </w:r>
    </w:p>
    <w:p w14:paraId="6CC86597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6" w:name="_1ksv4uv" w:colFirst="0" w:colLast="0"/>
      <w:bookmarkEnd w:id="16"/>
      <w:r>
        <w:t>CREA: Conselho Regional de Engenharia e Agronomia;</w:t>
      </w:r>
    </w:p>
    <w:p w14:paraId="5EEE3F06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7" w:name="_44sinio" w:colFirst="0" w:colLast="0"/>
      <w:bookmarkEnd w:id="17"/>
      <w:r>
        <w:t>FISCALIZAÇÃO: engenheiro ou preposto credenciado pela CRO 3;</w:t>
      </w:r>
    </w:p>
    <w:p w14:paraId="74F4BC0B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8" w:name="_2jxsxqh" w:colFirst="0" w:colLast="0"/>
      <w:bookmarkEnd w:id="18"/>
      <w:r>
        <w:t>LICITANTE: qualquer das firmas participantes da licitação objeto destas especificações;</w:t>
      </w:r>
    </w:p>
    <w:p w14:paraId="6BDEDD4B" w14:textId="77777777" w:rsidR="00667A61" w:rsidRDefault="00384FC7" w:rsidP="00FF6C77">
      <w:pPr>
        <w:pStyle w:val="Normal1"/>
        <w:numPr>
          <w:ilvl w:val="0"/>
          <w:numId w:val="11"/>
        </w:numPr>
      </w:pPr>
      <w:r>
        <w:t>MT: Ministério do Trabalho;</w:t>
      </w:r>
    </w:p>
    <w:p w14:paraId="5FDC6448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19" w:name="_z337ya" w:colFirst="0" w:colLast="0"/>
      <w:bookmarkEnd w:id="19"/>
      <w:r>
        <w:t>NBR: Norma Brasileira;</w:t>
      </w:r>
    </w:p>
    <w:p w14:paraId="24FFF680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20" w:name="_3j2qqm3" w:colFirst="0" w:colLast="0"/>
      <w:bookmarkEnd w:id="20"/>
      <w:r>
        <w:t>OM: Organização Militar;</w:t>
      </w:r>
    </w:p>
    <w:p w14:paraId="0AA045E6" w14:textId="77777777" w:rsidR="00667A61" w:rsidRDefault="00384FC7" w:rsidP="00FF6C77">
      <w:pPr>
        <w:pStyle w:val="Normal1"/>
        <w:numPr>
          <w:ilvl w:val="0"/>
          <w:numId w:val="11"/>
        </w:numPr>
      </w:pPr>
      <w:r>
        <w:t>PREPOSTO: responsável pela representação da CONTRATADA frente à FISCALIZAÇÃO e à ADMINISTRAÇÃO;</w:t>
      </w:r>
    </w:p>
    <w:p w14:paraId="41A64147" w14:textId="77777777" w:rsidR="00667A61" w:rsidRDefault="00384FC7" w:rsidP="00FF6C77">
      <w:pPr>
        <w:pStyle w:val="Normal1"/>
        <w:numPr>
          <w:ilvl w:val="0"/>
          <w:numId w:val="11"/>
        </w:numPr>
      </w:pPr>
      <w:bookmarkStart w:id="21" w:name="_1y810tw" w:colFirst="0" w:colLast="0"/>
      <w:bookmarkEnd w:id="21"/>
      <w:r>
        <w:t>RT: Responsável Técnico.</w:t>
      </w:r>
    </w:p>
    <w:p w14:paraId="22230787" w14:textId="77777777" w:rsidR="00667A61" w:rsidRDefault="00667A61" w:rsidP="00FF6C77">
      <w:pPr>
        <w:pStyle w:val="Normal1"/>
        <w:ind w:left="720"/>
      </w:pPr>
    </w:p>
    <w:p w14:paraId="34E48B81" w14:textId="77777777" w:rsidR="00667A61" w:rsidRDefault="00384FC7" w:rsidP="00FF6C77">
      <w:pPr>
        <w:pStyle w:val="Ttulo1"/>
        <w:numPr>
          <w:ilvl w:val="0"/>
          <w:numId w:val="1"/>
        </w:numPr>
        <w:spacing w:before="0" w:after="0" w:line="360" w:lineRule="auto"/>
      </w:pPr>
      <w:bookmarkStart w:id="22" w:name="_Toc34233643"/>
      <w:r>
        <w:t>DISPOSITIVOS GERAIS</w:t>
      </w:r>
      <w:bookmarkEnd w:id="22"/>
    </w:p>
    <w:p w14:paraId="3EC895F3" w14:textId="77777777" w:rsidR="00667A61" w:rsidRDefault="00384FC7" w:rsidP="00FF6C77">
      <w:pPr>
        <w:pStyle w:val="Normal1"/>
      </w:pPr>
      <w:r>
        <w:tab/>
        <w:t>A CONTRATADA deve obrigatoriamente apresentar PREPOSTO que irá ser responsável por toda comunicação e responderá pela CONTRATADA para fins de esclarecimentos e recebimento de instruções referentes à execução do objeto.</w:t>
      </w:r>
    </w:p>
    <w:p w14:paraId="302D6D0F" w14:textId="77777777" w:rsidR="00667A61" w:rsidRDefault="00384FC7" w:rsidP="00FF6C77">
      <w:pPr>
        <w:pStyle w:val="Normal1"/>
      </w:pPr>
      <w:r>
        <w:lastRenderedPageBreak/>
        <w:tab/>
        <w:t>Esta Especificação Técnica fará parte integrante do CONTRATO, independentemente de transcrição, devendo a CONTRATADA, no ato da assinatura do CONTRATO, rubricar todas as páginas de um exemplar deste documento, como prova do seu assentimento com o que nele está contido.</w:t>
      </w:r>
    </w:p>
    <w:p w14:paraId="59BDB3DC" w14:textId="77777777" w:rsidR="00667A61" w:rsidRDefault="00667A61" w:rsidP="00FF6C77">
      <w:pPr>
        <w:pStyle w:val="Normal1"/>
      </w:pPr>
    </w:p>
    <w:p w14:paraId="5DA9EFD6" w14:textId="77777777"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3" w:name="_Toc34233644"/>
      <w:r>
        <w:t>LICENÇAS, TAXAS, APROVAÇÕES DE PROJETOS EXECUTIVOS</w:t>
      </w:r>
      <w:bookmarkEnd w:id="23"/>
    </w:p>
    <w:p w14:paraId="5B62DAAE" w14:textId="77777777" w:rsidR="00667A61" w:rsidRDefault="00384FC7" w:rsidP="00FF6C77">
      <w:pPr>
        <w:pStyle w:val="Normal1"/>
      </w:pPr>
      <w:r>
        <w:tab/>
        <w:t>Serão por conta da CONTRATADA todas as providências e despesas decorrentes de taxas para emissão de ART ou outros documentos necessários para execução do objeto.</w:t>
      </w:r>
    </w:p>
    <w:p w14:paraId="7A6C1B4D" w14:textId="77777777" w:rsidR="00667A61" w:rsidRDefault="00667A61" w:rsidP="00FF6C77">
      <w:pPr>
        <w:pStyle w:val="Normal1"/>
      </w:pPr>
    </w:p>
    <w:p w14:paraId="20604DDD" w14:textId="77777777"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4" w:name="_Toc34233645"/>
      <w:r>
        <w:t>DESLOCAMENTOS E ESTADIAS</w:t>
      </w:r>
      <w:bookmarkEnd w:id="24"/>
    </w:p>
    <w:p w14:paraId="2997D88D" w14:textId="77777777" w:rsidR="00667A61" w:rsidRDefault="00384FC7" w:rsidP="00FF6C77">
      <w:pPr>
        <w:pStyle w:val="Normal1"/>
        <w:ind w:firstLine="708"/>
      </w:pPr>
      <w:r>
        <w:t>Deverão estar inclusos no valor da proposta as despesas com quaisquer deslocamentos aéreos, diárias, hospedagem, alimentação e outros para participar da verificação de condições locais e particulares, julgadas necessárias, nos locais indicados para a execução do serviço, assim como aqueles gastos correspondentes à execução propriamente dita.</w:t>
      </w:r>
    </w:p>
    <w:p w14:paraId="415B54B7" w14:textId="77777777" w:rsidR="00667A61" w:rsidRDefault="00667A61" w:rsidP="00FF6C77">
      <w:pPr>
        <w:pStyle w:val="Normal1"/>
        <w:ind w:firstLine="708"/>
      </w:pPr>
    </w:p>
    <w:p w14:paraId="67CDD2DC" w14:textId="77777777"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5" w:name="_Toc34233646"/>
      <w:r>
        <w:t>ACRÉSCIMO DE DESPESA</w:t>
      </w:r>
      <w:bookmarkEnd w:id="25"/>
    </w:p>
    <w:p w14:paraId="5E1F2EB7" w14:textId="77777777" w:rsidR="00667A61" w:rsidRDefault="00384FC7" w:rsidP="00FF6C77">
      <w:pPr>
        <w:pStyle w:val="Normal1"/>
        <w:ind w:firstLine="708"/>
      </w:pPr>
      <w:r>
        <w:t>Nenhum serviço que resulte em acréscimo de despesa para o CONTRATANTE poderá ser executado pela CONTRATADA sem autorização por escrito do CONTRATANTE, que não delegará esta atribuição para nenhum membro da FISCALIZAÇÃO.</w:t>
      </w:r>
    </w:p>
    <w:p w14:paraId="6D5018CA" w14:textId="77777777" w:rsidR="00667A61" w:rsidRDefault="00667A61" w:rsidP="00FF6C77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 w:hanging="720"/>
      </w:pPr>
    </w:p>
    <w:p w14:paraId="34D3F651" w14:textId="77777777" w:rsidR="00667A61" w:rsidRDefault="00384FC7" w:rsidP="00FF6C77">
      <w:pPr>
        <w:pStyle w:val="Ttulo1"/>
        <w:numPr>
          <w:ilvl w:val="0"/>
          <w:numId w:val="1"/>
        </w:numPr>
        <w:spacing w:before="0" w:after="0" w:line="360" w:lineRule="auto"/>
      </w:pPr>
      <w:bookmarkStart w:id="26" w:name="_Toc34233647"/>
      <w:r>
        <w:t>DESCRIÇÃO DOS SERVIÇOS TÉCNICOS</w:t>
      </w:r>
      <w:bookmarkEnd w:id="26"/>
    </w:p>
    <w:p w14:paraId="429D61DC" w14:textId="77777777"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7" w:name="_Toc34233648"/>
      <w:r>
        <w:t>NORMAS A OBSERVAR</w:t>
      </w:r>
      <w:bookmarkEnd w:id="27"/>
    </w:p>
    <w:p w14:paraId="2AC005FF" w14:textId="77777777" w:rsidR="00667A61" w:rsidRDefault="00384FC7" w:rsidP="00FF6C77">
      <w:pPr>
        <w:pStyle w:val="Normal1"/>
      </w:pPr>
      <w:r>
        <w:tab/>
        <w:t>Os serviços a serem executados deverão obedecer rigorosamente:</w:t>
      </w:r>
    </w:p>
    <w:p w14:paraId="23B2CFA5" w14:textId="77777777" w:rsidR="00667A61" w:rsidRDefault="00384FC7" w:rsidP="00FF6C77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851"/>
        <w:contextualSpacing/>
      </w:pPr>
      <w:r>
        <w:t>Às normas e especificações constantes deste Anexo;</w:t>
      </w:r>
    </w:p>
    <w:p w14:paraId="1DD4B5C6" w14:textId="77777777" w:rsidR="00667A61" w:rsidRDefault="00384FC7" w:rsidP="00FF6C77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851"/>
        <w:contextualSpacing/>
      </w:pPr>
      <w:r>
        <w:t>Às normas da Associação Brasileira de Normas Técnicas-ABNT, dentre elas as normas NBR 12722/92, NBR 6502 e especialmente à NBR-8036 – Programação de Sondagem de Simples Reconhecimento dos Solos para Fundações de Edifícios, e à NBR 6484 – Solo – Sondagens de Simples Reconhecimento com SPT – Método de Ensaio.</w:t>
      </w:r>
    </w:p>
    <w:p w14:paraId="044E35B0" w14:textId="77777777" w:rsidR="00667A61" w:rsidRDefault="00384FC7" w:rsidP="00FF6C77">
      <w:pPr>
        <w:pStyle w:val="Normal1"/>
      </w:pPr>
      <w:r>
        <w:tab/>
      </w:r>
    </w:p>
    <w:p w14:paraId="476E62B9" w14:textId="77777777" w:rsidR="00667A61" w:rsidRDefault="00384FC7" w:rsidP="00FF6C77">
      <w:pPr>
        <w:pStyle w:val="Normal1"/>
      </w:pPr>
      <w:r>
        <w:tab/>
        <w:t>De igual modo, a CONTRATADA deverá observar, no que for aplicável:</w:t>
      </w:r>
    </w:p>
    <w:p w14:paraId="70CE3F7A" w14:textId="77777777" w:rsidR="00667A61" w:rsidRDefault="00384FC7" w:rsidP="00FF6C77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 xml:space="preserve">As normas internacionais consagradas editadas pela ASTM - American Society for </w:t>
      </w:r>
      <w:proofErr w:type="spellStart"/>
      <w:r>
        <w:t>Testing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 - e pela DIN - </w:t>
      </w:r>
      <w:proofErr w:type="spellStart"/>
      <w:r>
        <w:t>Deutsches</w:t>
      </w:r>
      <w:proofErr w:type="spellEnd"/>
      <w:r>
        <w:t xml:space="preserve">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Normung</w:t>
      </w:r>
      <w:proofErr w:type="spellEnd"/>
      <w:r>
        <w:t>;</w:t>
      </w:r>
    </w:p>
    <w:p w14:paraId="33661738" w14:textId="77777777" w:rsidR="00667A61" w:rsidRDefault="00384FC7" w:rsidP="00FF6C77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As disposições legais da União, do Governo do Distrito Federal;</w:t>
      </w:r>
    </w:p>
    <w:p w14:paraId="6E958865" w14:textId="77777777" w:rsidR="00667A61" w:rsidRDefault="00384FC7" w:rsidP="00FF6C77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Os regulamentos das empresas concessionárias;</w:t>
      </w:r>
    </w:p>
    <w:p w14:paraId="799E8EB6" w14:textId="77777777" w:rsidR="00667A61" w:rsidRDefault="00384FC7" w:rsidP="00FF6C77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lastRenderedPageBreak/>
        <w:t>As prescrições e recomendações dos fabricantes;</w:t>
      </w:r>
    </w:p>
    <w:p w14:paraId="52D5DE6B" w14:textId="77777777" w:rsidR="00667A61" w:rsidRDefault="00384FC7" w:rsidP="00FF6C77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As normas regulamentadoras do Ministério do Trabalho;</w:t>
      </w:r>
    </w:p>
    <w:p w14:paraId="71C283E9" w14:textId="77777777" w:rsidR="00667A61" w:rsidRDefault="00384FC7" w:rsidP="00FF6C77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As práticas SEAP – Projetos, Construção e Manutenção;</w:t>
      </w:r>
    </w:p>
    <w:p w14:paraId="4E4B8811" w14:textId="77777777" w:rsidR="00667A61" w:rsidRDefault="00384FC7" w:rsidP="00FF6C77">
      <w:pPr>
        <w:pStyle w:val="Normal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As qualificações de materiais do Programa Brasileiro da Qualidade e Produtividade do Habitat (PBQP-H).</w:t>
      </w:r>
    </w:p>
    <w:p w14:paraId="42AFC8EB" w14:textId="77777777" w:rsidR="00667A61" w:rsidRDefault="00384FC7" w:rsidP="00FF6C77">
      <w:pPr>
        <w:pStyle w:val="Normal1"/>
        <w:numPr>
          <w:ilvl w:val="0"/>
          <w:numId w:val="2"/>
        </w:numPr>
        <w:ind w:left="709"/>
      </w:pPr>
      <w:r>
        <w:t>Código, Leis, Decretos, Portarias, Normas Federais Estaduais e Municipais aplicáveis ao local de execução dos projetos, inclusive de concessionários de serviços públicos e Corpo de Bombeiros Militar.</w:t>
      </w:r>
    </w:p>
    <w:p w14:paraId="6CBBC9EB" w14:textId="77777777" w:rsidR="00667A61" w:rsidRDefault="00384FC7" w:rsidP="00FF6C77">
      <w:pPr>
        <w:pStyle w:val="Normal1"/>
        <w:numPr>
          <w:ilvl w:val="0"/>
          <w:numId w:val="2"/>
        </w:numPr>
        <w:ind w:left="709"/>
      </w:pPr>
      <w:r>
        <w:t>Instruções e Resoluções dos órgãos do sistema CREA/CONFEA.</w:t>
      </w:r>
    </w:p>
    <w:p w14:paraId="7B3E2172" w14:textId="77777777" w:rsidR="00667A61" w:rsidRDefault="00384FC7" w:rsidP="00FF6C77">
      <w:pPr>
        <w:pStyle w:val="Normal1"/>
        <w:numPr>
          <w:ilvl w:val="0"/>
          <w:numId w:val="2"/>
        </w:numPr>
        <w:ind w:left="709"/>
      </w:pPr>
      <w:r>
        <w:t>Código de Segurança contra Incêndio e Pânico;</w:t>
      </w:r>
    </w:p>
    <w:p w14:paraId="199613F8" w14:textId="77777777" w:rsidR="00667A61" w:rsidRDefault="00384FC7" w:rsidP="00FF6C77">
      <w:pPr>
        <w:pStyle w:val="Normal1"/>
        <w:numPr>
          <w:ilvl w:val="0"/>
          <w:numId w:val="2"/>
        </w:numPr>
        <w:ind w:left="709"/>
      </w:pPr>
      <w:r>
        <w:t>Legislação sobre Segurança e Medicina do Trabalho;</w:t>
      </w:r>
    </w:p>
    <w:p w14:paraId="2D88C6D2" w14:textId="77777777" w:rsidR="00667A61" w:rsidRDefault="00384FC7" w:rsidP="00FF6C77">
      <w:pPr>
        <w:pStyle w:val="Normal1"/>
        <w:numPr>
          <w:ilvl w:val="0"/>
          <w:numId w:val="2"/>
        </w:numPr>
        <w:ind w:left="709"/>
      </w:pPr>
      <w:r>
        <w:t>As Normas do Estado do Rio Grande do Sul;</w:t>
      </w:r>
    </w:p>
    <w:p w14:paraId="734022D4" w14:textId="77777777" w:rsidR="00667A61" w:rsidRDefault="00384FC7" w:rsidP="00FF6C77">
      <w:pPr>
        <w:pStyle w:val="Normal1"/>
        <w:numPr>
          <w:ilvl w:val="0"/>
          <w:numId w:val="2"/>
        </w:numPr>
        <w:ind w:left="709"/>
      </w:pPr>
      <w:r>
        <w:t xml:space="preserve">Normas Técnicas </w:t>
      </w:r>
      <w:r w:rsidR="001E5F3E">
        <w:t>da Diretoria de Obras Militares.</w:t>
      </w:r>
    </w:p>
    <w:p w14:paraId="7E851639" w14:textId="77777777" w:rsidR="00667A61" w:rsidRDefault="00384FC7" w:rsidP="00FF6C77">
      <w:pPr>
        <w:pStyle w:val="Normal1"/>
      </w:pPr>
      <w:r>
        <w:tab/>
      </w:r>
    </w:p>
    <w:p w14:paraId="52B2889C" w14:textId="77777777" w:rsidR="00667A61" w:rsidRDefault="00384FC7" w:rsidP="00FF6C77">
      <w:pPr>
        <w:pStyle w:val="Normal1"/>
      </w:pPr>
      <w:r>
        <w:tab/>
        <w:t>Verificada qualquer discrepância na documentação fornecida, quanto a Leis, Portarias, Normas ou Regulamentos supervenientes, a CONTRATADA deverá comunicar, por escrito, à Fiscalização, que determinará a adequação à legislação pertinente. Somente após feitas as devidas adequações, a FISCALIZAÇÃO autorizará a execução do serviço.</w:t>
      </w:r>
    </w:p>
    <w:p w14:paraId="262FA4E9" w14:textId="77777777" w:rsidR="00667A61" w:rsidRDefault="00384FC7" w:rsidP="00FF6C77">
      <w:pPr>
        <w:pStyle w:val="Normal1"/>
      </w:pPr>
      <w:r>
        <w:tab/>
        <w:t>Nos casos omissos ou suscetíveis de dúvida, a CONTRATADA deverá recorrer à FISCALIZAÇÃO para esclarecimentos ou orientação, sendo as decisões finais sempre comunicadas por escrito.</w:t>
      </w:r>
    </w:p>
    <w:p w14:paraId="0CD64920" w14:textId="77777777" w:rsidR="001E5F3E" w:rsidRDefault="001E5F3E" w:rsidP="00FF6C77">
      <w:pPr>
        <w:pStyle w:val="Normal1"/>
      </w:pPr>
    </w:p>
    <w:p w14:paraId="13C0193C" w14:textId="77777777"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8" w:name="_Toc34233649"/>
      <w:r>
        <w:t>SONDAGEM</w:t>
      </w:r>
      <w:bookmarkEnd w:id="28"/>
    </w:p>
    <w:p w14:paraId="4B94C6A6" w14:textId="77777777" w:rsidR="00667A61" w:rsidRDefault="00384FC7" w:rsidP="00FF6C77">
      <w:pPr>
        <w:pStyle w:val="Normal1"/>
      </w:pPr>
      <w:bookmarkStart w:id="29" w:name="_1pxezwc" w:colFirst="0" w:colLast="0"/>
      <w:bookmarkEnd w:id="29"/>
      <w:r>
        <w:tab/>
        <w:t xml:space="preserve">Será executado o serviço de sondagem de forma a caracterizar o perfil do subsolo da região como subsídio para a elaboração ou adequação de projetos de fundações. </w:t>
      </w:r>
    </w:p>
    <w:p w14:paraId="25959C75" w14:textId="77777777" w:rsidR="00667A61" w:rsidRDefault="00384FC7" w:rsidP="00FF6C77">
      <w:pPr>
        <w:pStyle w:val="Normal1"/>
      </w:pPr>
      <w:r>
        <w:tab/>
        <w:t xml:space="preserve">A quantidade de furos será determinada pela Fiscalização em contato com a CONTRATADA e obedecerá ao mínimo previsto em Norma. Para o caso de fundações, o número de sondagens depende da área ocupada pela construção, isto é, sua projeção. Os furos de sondagem deverão ser distribuídos, em planta, cobrindo toda a área de projeção, não devendo a distância entre furos ultrapassar 25 m, salvo com a anuência da Fiscalização. </w:t>
      </w:r>
    </w:p>
    <w:p w14:paraId="779FF949" w14:textId="77777777" w:rsidR="00667A61" w:rsidRDefault="00384FC7" w:rsidP="00FF6C77">
      <w:pPr>
        <w:pStyle w:val="Normal1"/>
      </w:pPr>
      <w:r>
        <w:tab/>
        <w:t xml:space="preserve">A localização dos pontos para execução da sondagem será fornecida pela CONTRATANTE. É imprescindível que o relatório de sondagem indique os locais dos furos executados de maneira clara e devidamente identificados conforme nomenclatura adotada para apresentação dos dados </w:t>
      </w:r>
      <w:r>
        <w:lastRenderedPageBreak/>
        <w:t>obtidos no ensaio. Os pontos investigados serão denominados pela sigla SP, seguida de um número sequencial, associado à localização do ponto.</w:t>
      </w:r>
    </w:p>
    <w:p w14:paraId="4F2B5BFB" w14:textId="77777777" w:rsidR="001E5F3E" w:rsidRDefault="001E5F3E" w:rsidP="00FF6C77">
      <w:pPr>
        <w:pStyle w:val="Normal1"/>
      </w:pPr>
    </w:p>
    <w:p w14:paraId="4D748CC4" w14:textId="77777777" w:rsidR="00667A61" w:rsidRDefault="00384FC7" w:rsidP="00FF6C77">
      <w:pPr>
        <w:pStyle w:val="Ttulo3"/>
        <w:numPr>
          <w:ilvl w:val="2"/>
          <w:numId w:val="1"/>
        </w:numPr>
        <w:spacing w:before="0" w:after="0"/>
      </w:pPr>
      <w:bookmarkStart w:id="30" w:name="_Toc34233650"/>
      <w:r>
        <w:t>DESCRIÇÃO DOS SERVIÇOS E MATERIAIS</w:t>
      </w:r>
      <w:bookmarkEnd w:id="30"/>
    </w:p>
    <w:p w14:paraId="0B491A37" w14:textId="77777777"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r>
        <w:t xml:space="preserve"> </w:t>
      </w:r>
      <w:bookmarkStart w:id="31" w:name="_Toc34233651"/>
      <w:r>
        <w:t>Método executivo</w:t>
      </w:r>
      <w:bookmarkEnd w:id="31"/>
      <w:r>
        <w:t xml:space="preserve"> </w:t>
      </w:r>
    </w:p>
    <w:p w14:paraId="0E7F6FBF" w14:textId="77777777" w:rsidR="00667A61" w:rsidRDefault="00384FC7" w:rsidP="00FF6C77">
      <w:pPr>
        <w:pStyle w:val="Normal1"/>
        <w:ind w:firstLine="360"/>
      </w:pPr>
      <w:r>
        <w:t xml:space="preserve">O amostrador de SPT é cravado no solo através da queda de um martelo de 65 kg a partir de uma altura de 75 cm. O número N, a quantidade de golpes, passou a ser utilizado para obter uma aproximação da resistência do solo. A limitação por golpes (a nega) é determinada quando se obtiver penetração menor que 5 cm em 10 golpes consecutivos. </w:t>
      </w:r>
    </w:p>
    <w:p w14:paraId="49EEBBF7" w14:textId="77777777" w:rsidR="00667A61" w:rsidRDefault="00384FC7" w:rsidP="00FF6C77">
      <w:pPr>
        <w:pStyle w:val="Normal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sz w:val="20"/>
          <w:szCs w:val="20"/>
        </w:rPr>
        <w:t xml:space="preserve"> </w:t>
      </w:r>
    </w:p>
    <w:p w14:paraId="66ADDACE" w14:textId="77777777"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2" w:name="_Toc34233652"/>
      <w:r>
        <w:t>Equipamentos</w:t>
      </w:r>
      <w:bookmarkEnd w:id="32"/>
    </w:p>
    <w:p w14:paraId="36AFF624" w14:textId="77777777" w:rsidR="00667A61" w:rsidRDefault="00384FC7" w:rsidP="00FF6C77">
      <w:pPr>
        <w:pStyle w:val="Normal1"/>
      </w:pPr>
      <w:r>
        <w:tab/>
        <w:t>A firma executora das sondagens fornecerá todos os equipamentos necessários à execução das sondagens, que deverão ser capazes de atingir até 20,0 m de profundidade. Todos os materiais e equipamentos colocados à disposição dos serviços deverão estar em perfeitas condições de conservação e utilização.</w:t>
      </w:r>
    </w:p>
    <w:p w14:paraId="17828CBC" w14:textId="77777777" w:rsidR="00667A61" w:rsidRDefault="00384FC7" w:rsidP="00FF6C77">
      <w:pPr>
        <w:pStyle w:val="Normal1"/>
      </w:pPr>
      <w:r>
        <w:tab/>
        <w:t>Os equipamentos utilizados deverão fornecer um furo razoavelmente limpo, de 2.1/2” de diâmetro, antes da introdução do amostrador, para assegurar que o SPT seja feito em solo sem perturbação.</w:t>
      </w:r>
    </w:p>
    <w:p w14:paraId="065DD0FB" w14:textId="77777777" w:rsidR="00667A61" w:rsidRDefault="00384FC7" w:rsidP="00FF6C77">
      <w:pPr>
        <w:pStyle w:val="Normal1"/>
      </w:pPr>
      <w:r>
        <w:tab/>
        <w:t>Os barriletes amostradores deverão estar em bom estado, com as roscas perfeitas e firmes, não apresentando fraturas em nenhuma das partes. A ponteira do amostrador deverá ser de aço duro, sendo substituída ou reparada toda vez que apresentar dentes ou deformações.</w:t>
      </w:r>
    </w:p>
    <w:p w14:paraId="5826E800" w14:textId="77777777" w:rsidR="00667A61" w:rsidRDefault="00384FC7" w:rsidP="00FF6C77">
      <w:pPr>
        <w:pStyle w:val="Normal1"/>
      </w:pPr>
      <w:r>
        <w:tab/>
        <w:t xml:space="preserve">O martelo deverá pesar 65 kgf e a sua altura de queda livre deverá ser de 0,75 m. Precauções especiais deverão ser tomadas, a fim de que a energia de queda do peso não seja dissipada por atrito entre o peso e a haste guia, ou entre a corda e a polia, ou mesmo, por alguma ação restritiva devida ao manuseio da corda durante o </w:t>
      </w:r>
      <w:proofErr w:type="spellStart"/>
      <w:r>
        <w:t>golpeamento</w:t>
      </w:r>
      <w:proofErr w:type="spellEnd"/>
      <w:r>
        <w:t xml:space="preserve"> do martelo.</w:t>
      </w:r>
    </w:p>
    <w:p w14:paraId="679F3864" w14:textId="77777777" w:rsidR="00667A61" w:rsidRDefault="00384FC7" w:rsidP="00FF6C77">
      <w:pPr>
        <w:pStyle w:val="Normal1"/>
      </w:pPr>
      <w:r>
        <w:tab/>
        <w:t>O trépano será constituído por uma haste terminada em bisel, com duas saídas laterais para água. A ponta do bisel deverá estar sempre afiada.</w:t>
      </w:r>
    </w:p>
    <w:p w14:paraId="62433FD9" w14:textId="77777777" w:rsidR="00667A61" w:rsidRDefault="00384FC7" w:rsidP="00FF6C77">
      <w:pPr>
        <w:pStyle w:val="Normal1"/>
      </w:pPr>
      <w:r>
        <w:tab/>
        <w:t>O trado-cavadeira deverá ter um diâmetro mínimo de 4” o trado-espiral diâmetro da ordem de 5mm menor do que o tubo de revestimento utilizado.</w:t>
      </w:r>
    </w:p>
    <w:p w14:paraId="48F55AC6" w14:textId="77777777" w:rsidR="00F95C64" w:rsidRDefault="00F95C64" w:rsidP="00FF6C77">
      <w:pPr>
        <w:pStyle w:val="Normal1"/>
      </w:pPr>
    </w:p>
    <w:p w14:paraId="07A829D6" w14:textId="77777777"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3" w:name="_Toc34233653"/>
      <w:r>
        <w:t>Inspeção visual</w:t>
      </w:r>
      <w:bookmarkEnd w:id="33"/>
    </w:p>
    <w:p w14:paraId="5959AA4B" w14:textId="77777777" w:rsidR="00667A61" w:rsidRDefault="00384FC7" w:rsidP="00FF6C77">
      <w:pPr>
        <w:pStyle w:val="Normal1"/>
      </w:pPr>
      <w:r>
        <w:tab/>
        <w:t>Em cada ponto de sondagem, deverão ser coletadas informações visuais sobre as características gerais dos terrenos na região da faixa da linha de transmissão, contemplando os seguintes itens:</w:t>
      </w:r>
    </w:p>
    <w:p w14:paraId="5FE6D7E2" w14:textId="77777777" w:rsidR="00667A61" w:rsidRDefault="00384FC7" w:rsidP="00FF6C77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lastRenderedPageBreak/>
        <w:t>Existência ou não de afloramento rochoso no local da sondagem;</w:t>
      </w:r>
    </w:p>
    <w:p w14:paraId="35F4F4BC" w14:textId="77777777" w:rsidR="00667A61" w:rsidRDefault="00384FC7" w:rsidP="00FF6C77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Existência ou não de pedras, matacões ou blocos de rochas isolados, no local da</w:t>
      </w:r>
      <w:r w:rsidR="00F95C64">
        <w:t xml:space="preserve"> </w:t>
      </w:r>
      <w:r>
        <w:t>sondagem;</w:t>
      </w:r>
    </w:p>
    <w:p w14:paraId="115D9EE6" w14:textId="77777777" w:rsidR="00667A61" w:rsidRDefault="00384FC7" w:rsidP="00FF6C77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Existência ou não de pedras, matacões ou blocos de rocha instáveis, a montante do local da</w:t>
      </w:r>
    </w:p>
    <w:p w14:paraId="4FA5A5C9" w14:textId="77777777" w:rsidR="00667A61" w:rsidRDefault="00384FC7" w:rsidP="00FF6C77">
      <w:pPr>
        <w:pStyle w:val="Normal1"/>
        <w:pBdr>
          <w:top w:val="nil"/>
          <w:left w:val="nil"/>
          <w:bottom w:val="nil"/>
          <w:right w:val="nil"/>
          <w:between w:val="nil"/>
        </w:pBdr>
      </w:pPr>
      <w:r>
        <w:t>sondagem e oferecendo risco de escorregamento;</w:t>
      </w:r>
    </w:p>
    <w:p w14:paraId="20D5EDC2" w14:textId="77777777" w:rsidR="00667A61" w:rsidRDefault="00384FC7" w:rsidP="00FF6C77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Se possível, informação sobre a provável espessura da capa de solo e a profundidade da superfície da rocha (ou terreno muito resistente, como </w:t>
      </w:r>
      <w:proofErr w:type="spellStart"/>
      <w:r>
        <w:t>moledo</w:t>
      </w:r>
      <w:proofErr w:type="spellEnd"/>
      <w:r>
        <w:t xml:space="preserve">, </w:t>
      </w:r>
      <w:proofErr w:type="spellStart"/>
      <w:r>
        <w:t>etc</w:t>
      </w:r>
      <w:proofErr w:type="spellEnd"/>
      <w:r>
        <w:t>);</w:t>
      </w:r>
    </w:p>
    <w:p w14:paraId="4A0EE7DE" w14:textId="77777777" w:rsidR="00667A61" w:rsidRDefault="00384FC7" w:rsidP="00FF6C77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Inclinação do terreno;</w:t>
      </w:r>
    </w:p>
    <w:p w14:paraId="38E218EC" w14:textId="77777777" w:rsidR="00667A61" w:rsidRDefault="00384FC7" w:rsidP="00FF6C77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Problemas de drenagem superficial;</w:t>
      </w:r>
    </w:p>
    <w:p w14:paraId="54E2F771" w14:textId="77777777" w:rsidR="00667A61" w:rsidRDefault="00384FC7" w:rsidP="00FF6C77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Risco de erosão;</w:t>
      </w:r>
    </w:p>
    <w:p w14:paraId="223B7E7F" w14:textId="77777777" w:rsidR="00667A61" w:rsidRDefault="00384FC7" w:rsidP="00FF6C77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Disponibilidade de água no local;</w:t>
      </w:r>
    </w:p>
    <w:p w14:paraId="5F709CCF" w14:textId="77777777" w:rsidR="00667A61" w:rsidRDefault="00384FC7" w:rsidP="00FF6C77">
      <w:pPr>
        <w:pStyle w:val="Normal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Outras</w:t>
      </w:r>
      <w:r w:rsidR="00F95C64">
        <w:t xml:space="preserve"> informações consideradas úteis.</w:t>
      </w:r>
    </w:p>
    <w:p w14:paraId="7E3CA6C2" w14:textId="77777777" w:rsidR="00667A61" w:rsidRDefault="00667A61" w:rsidP="00FF6C77">
      <w:pPr>
        <w:pStyle w:val="Normal1"/>
        <w:ind w:left="360"/>
        <w:jc w:val="center"/>
        <w:rPr>
          <w:b/>
          <w:sz w:val="16"/>
          <w:szCs w:val="16"/>
        </w:rPr>
      </w:pPr>
    </w:p>
    <w:p w14:paraId="77D66073" w14:textId="77777777"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4" w:name="_Toc34233654"/>
      <w:r>
        <w:t>Perfuração</w:t>
      </w:r>
      <w:bookmarkEnd w:id="34"/>
    </w:p>
    <w:p w14:paraId="763F2545" w14:textId="77777777" w:rsidR="00667A61" w:rsidRDefault="00384FC7" w:rsidP="00FF6C77">
      <w:pPr>
        <w:pStyle w:val="Normal1"/>
      </w:pPr>
      <w:r>
        <w:tab/>
        <w:t>As sondagens deverão ser iniciadas com a utilização de trado-cavadeira. Tornando-se impossível o prosseguimento por este processo, o furo de sondagem deverá ser revestido e o avanço feito a trado-espiral. Nos casos em que o método de perfuração a trado se mostre inoperante, seja pela ocorrência de lençol d’água, seja pela ocorrência de material de alta resistência, deverá ser adotado o método de perfuração a trépano, com circulação de água.</w:t>
      </w:r>
    </w:p>
    <w:p w14:paraId="6F85ADE4" w14:textId="77777777" w:rsidR="00667A61" w:rsidRDefault="00384FC7" w:rsidP="00FF6C77">
      <w:pPr>
        <w:pStyle w:val="Normal1"/>
      </w:pPr>
      <w:r>
        <w:tab/>
        <w:t>Neste processo de perfuração, o trépano deverá ser elevado a uma altura de 0,3m, sendo sua queda acompanhada de movimento de rotação, imprimido manualmente no cachimbo. A circulação da água de lavagem deverá ser feita com emprego de dois tambores de 200 litros cada, abertos longitudinalmente.</w:t>
      </w:r>
    </w:p>
    <w:p w14:paraId="766CFE55" w14:textId="77777777" w:rsidR="00F95C64" w:rsidRDefault="00F95C64" w:rsidP="00FF6C77">
      <w:pPr>
        <w:pStyle w:val="Normal1"/>
      </w:pPr>
    </w:p>
    <w:p w14:paraId="4E66027B" w14:textId="77777777"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5" w:name="_Toc34233655"/>
      <w:r>
        <w:t>Determinação do nível do lençol d’água</w:t>
      </w:r>
      <w:bookmarkEnd w:id="35"/>
    </w:p>
    <w:p w14:paraId="3A7A0F69" w14:textId="77777777" w:rsidR="00667A61" w:rsidRDefault="00384FC7" w:rsidP="00FF6C77">
      <w:pPr>
        <w:pStyle w:val="Normal1"/>
      </w:pPr>
      <w:r>
        <w:tab/>
        <w:t>O lençol d’água, caso exista, deverá ter sua profundidade anotada. No caso de lençol artesiano, a altura de ascensão da água no tubo de revestimento deverá ser anotada 10 minutos depois de constatada sua presença e ter medida sua vazão.</w:t>
      </w:r>
    </w:p>
    <w:p w14:paraId="77AE0A1B" w14:textId="77777777" w:rsidR="00667A61" w:rsidRDefault="00384FC7" w:rsidP="00FF6C77">
      <w:pPr>
        <w:pStyle w:val="Normal1"/>
      </w:pPr>
      <w:r>
        <w:tab/>
        <w:t>No caso de lençol freático, a medição do nível d’água deverá ser executada diariamente, antes do início dos trabalhos, e vinte e quatro e quarenta e oito horas após sua conclusão.</w:t>
      </w:r>
    </w:p>
    <w:p w14:paraId="6AC69B47" w14:textId="77777777" w:rsidR="00667A61" w:rsidRDefault="00384FC7" w:rsidP="00FF6C77">
      <w:pPr>
        <w:pStyle w:val="Normal1"/>
      </w:pPr>
      <w:r>
        <w:tab/>
        <w:t>Atenção especial deverá ser dada ao fato de que, na ocorrência de lençol freático, o nível d’água no furo deverá permanecer, durante todas as operações de sondagem, ligeiramente acima do nível d’água do lençol subterrâneo.</w:t>
      </w:r>
    </w:p>
    <w:p w14:paraId="603FDB2B" w14:textId="77777777"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6" w:name="_Toc34233656"/>
      <w:r>
        <w:lastRenderedPageBreak/>
        <w:t>Ensaio de penetração</w:t>
      </w:r>
      <w:bookmarkEnd w:id="36"/>
    </w:p>
    <w:p w14:paraId="0CC7DB83" w14:textId="77777777" w:rsidR="00667A61" w:rsidRDefault="00384FC7" w:rsidP="00FF6C77">
      <w:pPr>
        <w:pStyle w:val="Normal1"/>
      </w:pPr>
      <w:r>
        <w:tab/>
        <w:t xml:space="preserve">A cada metro, a contar de 1 m de profundidade, deverá ser executado um ensaio de penetração, de acordo com o método “Standard </w:t>
      </w:r>
      <w:proofErr w:type="spellStart"/>
      <w:r>
        <w:t>Penetration</w:t>
      </w:r>
      <w:proofErr w:type="spellEnd"/>
      <w:r>
        <w:t xml:space="preserve"> Test – SPT”, utilizando o amostrador padrão.</w:t>
      </w:r>
    </w:p>
    <w:p w14:paraId="6A3CF0BA" w14:textId="77777777" w:rsidR="00667A61" w:rsidRDefault="00384FC7" w:rsidP="00FF6C77">
      <w:pPr>
        <w:pStyle w:val="Normal1"/>
      </w:pPr>
      <w:r>
        <w:tab/>
        <w:t>No momento da execução do ensaio, a extremidade inferior do revestimento deverá estar entre 1,0 e 0,3 m acima da cota do ensaio, e o fundo do furo satisfatoriamente limpo.</w:t>
      </w:r>
    </w:p>
    <w:p w14:paraId="3EEBFBFE" w14:textId="77777777" w:rsidR="00667A61" w:rsidRDefault="00384FC7" w:rsidP="00FF6C77">
      <w:pPr>
        <w:pStyle w:val="Normal1"/>
        <w:ind w:firstLine="720"/>
      </w:pPr>
      <w:r>
        <w:t xml:space="preserve">O ensaio de penetração consistirá da cravação do barrilete </w:t>
      </w:r>
      <w:proofErr w:type="gramStart"/>
      <w:r>
        <w:t xml:space="preserve">amostrador </w:t>
      </w:r>
      <w:r w:rsidR="00D14265">
        <w:t xml:space="preserve"> </w:t>
      </w:r>
      <w:r>
        <w:t>através</w:t>
      </w:r>
      <w:proofErr w:type="gramEnd"/>
      <w:r>
        <w:t xml:space="preserve"> da queda de um peso de 65 kgf de uma altura de 0,75 m.</w:t>
      </w:r>
    </w:p>
    <w:p w14:paraId="7E2F12BD" w14:textId="77777777" w:rsidR="00667A61" w:rsidRDefault="00384FC7" w:rsidP="00FF6C77">
      <w:pPr>
        <w:pStyle w:val="Normal1"/>
      </w:pPr>
      <w:r>
        <w:tab/>
        <w:t>Não são permitidas variações na altura da queda ou no peso do martelo, para compensação da energia aplicada. O peso das hastes deverá estar compreendido entre 3 e 4 kgf/m.</w:t>
      </w:r>
    </w:p>
    <w:p w14:paraId="6EEEEA32" w14:textId="77777777" w:rsidR="00667A61" w:rsidRDefault="00384FC7" w:rsidP="00FF6C77">
      <w:pPr>
        <w:pStyle w:val="Normal1"/>
      </w:pPr>
      <w:r>
        <w:tab/>
        <w:t>Para a prática do ensaio, o barrilete será apoiado suavemente no fundo do furo, assegurando-se que sua extremidade se encontre na cota desejada e que as conexões entre as hastes estejam firmes e retilíneas. O bico do amostrador não poderá estar fraturado ou amassado.</w:t>
      </w:r>
    </w:p>
    <w:p w14:paraId="5E9B8503" w14:textId="77777777" w:rsidR="00667A61" w:rsidRDefault="00384FC7" w:rsidP="00FF6C77">
      <w:pPr>
        <w:pStyle w:val="Normal1"/>
      </w:pPr>
      <w:r>
        <w:tab/>
        <w:t>Colocado o barrilete no furo três trechos de 0,15 m cada um a contar da boca do revestimento, na parte da haste que permanecer fora do revestimento.</w:t>
      </w:r>
    </w:p>
    <w:p w14:paraId="0F4A9FE1" w14:textId="77777777" w:rsidR="00667A61" w:rsidRDefault="00384FC7" w:rsidP="00FF6C77">
      <w:pPr>
        <w:pStyle w:val="Normal1"/>
      </w:pPr>
      <w:r>
        <w:tab/>
        <w:t>A seguir, o peso simplesmente deverá ser apoiado sobre a composição de hastes, anotando-se uma eventual penetração observada. Não tendo ocorrido penetração igual ou maior do que 0,45 m no procedimento acima se inicia a cravação do barrilete através da queda do peso.</w:t>
      </w:r>
    </w:p>
    <w:p w14:paraId="3CE441C5" w14:textId="77777777" w:rsidR="00667A61" w:rsidRDefault="00384FC7" w:rsidP="00FF6C77">
      <w:pPr>
        <w:pStyle w:val="Normal1"/>
      </w:pPr>
      <w:r>
        <w:tab/>
        <w:t>Cada queda do peso corresponderá a um golpe, sendo aplicados tantos golpes quantos forem necessários à cravação de 0,45 m do amostrador, atendida a limitação do número de golpes adiante indicada, O número de golpes necessários à cravação de cada 0,15 m será anotado.</w:t>
      </w:r>
    </w:p>
    <w:p w14:paraId="1BBC03E7" w14:textId="77777777" w:rsidR="00667A61" w:rsidRDefault="00384FC7" w:rsidP="00FF6C77">
      <w:pPr>
        <w:pStyle w:val="Normal1"/>
      </w:pPr>
      <w:r>
        <w:tab/>
        <w:t>Caso ocorram penetrações maiores, estas serão anotadas, sem aproximações.</w:t>
      </w:r>
    </w:p>
    <w:p w14:paraId="16EE6686" w14:textId="77777777" w:rsidR="00667A61" w:rsidRDefault="00384FC7" w:rsidP="00FF6C77">
      <w:pPr>
        <w:pStyle w:val="Normal1"/>
      </w:pPr>
      <w:r>
        <w:tab/>
        <w:t>O peso será erguido manual ou mecanicamente e na haste guia constará claramente assinalada a altura de 0,75 m. A queda do peso se fará verticalmente, em queda livre.</w:t>
      </w:r>
    </w:p>
    <w:p w14:paraId="52DFDF98" w14:textId="77777777" w:rsidR="00667A61" w:rsidRDefault="00384FC7" w:rsidP="00FF6C77">
      <w:pPr>
        <w:pStyle w:val="Normal1"/>
      </w:pPr>
      <w:r>
        <w:tab/>
        <w:t>A resistência à penetração consistirá no número de golpes necessários à cravação dos 0,30 m finais do barrilete. A penetração obtida com o peso simplesmente apoiado sobre a composição de hastes corresponderá a zero golpes.</w:t>
      </w:r>
    </w:p>
    <w:p w14:paraId="7191BDE8" w14:textId="77777777" w:rsidR="00D14265" w:rsidRDefault="00D14265" w:rsidP="00FF6C77">
      <w:pPr>
        <w:pStyle w:val="Normal1"/>
      </w:pPr>
    </w:p>
    <w:p w14:paraId="7F2F5880" w14:textId="77777777"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7" w:name="_Toc34233657"/>
      <w:r>
        <w:t>Amostragem</w:t>
      </w:r>
      <w:bookmarkEnd w:id="37"/>
    </w:p>
    <w:p w14:paraId="56632401" w14:textId="77777777" w:rsidR="00667A61" w:rsidRDefault="00384FC7" w:rsidP="00FF6C77">
      <w:pPr>
        <w:pStyle w:val="Normal1"/>
      </w:pPr>
      <w:r>
        <w:tab/>
        <w:t>A retirada das amostras deformadas deverá ser feita continuamente, desde o início dos furos, de tal forma que os materiais estejam livres de contaminação. Estas amostras destinam-se a ter sua classificação eventualmente confirmada em laboratório e serão dos seguintes tipos:</w:t>
      </w:r>
    </w:p>
    <w:p w14:paraId="34691DCB" w14:textId="77777777" w:rsidR="00667A61" w:rsidRDefault="00384FC7" w:rsidP="00FF6C77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Amostra a trado, constituída por material coletado na p</w:t>
      </w:r>
      <w:r w:rsidR="00D14265">
        <w:t>arte inferior da broca do trado;</w:t>
      </w:r>
    </w:p>
    <w:p w14:paraId="3FA8D002" w14:textId="77777777" w:rsidR="00667A61" w:rsidRDefault="00384FC7" w:rsidP="00FF6C77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lastRenderedPageBreak/>
        <w:t>Amostra do barrilete, constituída por material coletado pela parte média e inferior do amostrador, desprezando o material coletado na parte superior. A cada ensaio de penetração corresponderá a retirada de uma amostra com barrilete. Estes materiais constituem as amostras principais da sondagem. Sempre que possível, o acondicionamento das amostras do barrilete deverá ser feito de modo a manter intact</w:t>
      </w:r>
      <w:r w:rsidR="00D14265">
        <w:t>os os cilindros de solo obtidos;</w:t>
      </w:r>
    </w:p>
    <w:p w14:paraId="4A40BFB5" w14:textId="77777777" w:rsidR="00667A61" w:rsidRDefault="00384FC7" w:rsidP="00FF6C77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Amostra de baldinho, constituída pela parte inferior do material obtido. A utilização do baldinho (barriletes equipados com válvulas de disco em sua parte inferior) é feita quando da ocorrência de materiais muito moles ou sem coesão, nos casos de perfuração, de 2,0 m consecutivos, sem a ob</w:t>
      </w:r>
      <w:r w:rsidR="00D14265">
        <w:t>tenção de amostras no barrilete;</w:t>
      </w:r>
    </w:p>
    <w:p w14:paraId="31075A92" w14:textId="77777777" w:rsidR="00667A61" w:rsidRDefault="00384FC7" w:rsidP="00FF6C77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Amostra de lavagem, obtida pela decantação da água de circulação, em recipiente com capacidade mínima de 10 litros.</w:t>
      </w:r>
    </w:p>
    <w:p w14:paraId="022A6863" w14:textId="77777777" w:rsidR="00667A61" w:rsidRDefault="00667A61" w:rsidP="00FF6C77">
      <w:pPr>
        <w:pStyle w:val="Normal1"/>
      </w:pPr>
    </w:p>
    <w:p w14:paraId="2FF34D2C" w14:textId="77777777" w:rsidR="00667A61" w:rsidRDefault="00384FC7" w:rsidP="00FF6C77">
      <w:pPr>
        <w:pStyle w:val="Normal1"/>
      </w:pPr>
      <w:r>
        <w:tab/>
        <w:t>O acondicionamento da parte das amostras, selecionadas como representativas de cada camada, ou horizonte, com espessura máxima de 1 m, deverão ser feita em recipiente de vidro ou plástico de dimensões adequadas ao tamanho da amostra recolhida, com tampas herméticas e providas de duas etiquetas, uma interna e outra externa, onde constem:</w:t>
      </w:r>
    </w:p>
    <w:p w14:paraId="23E45519" w14:textId="77777777" w:rsidR="00667A61" w:rsidRDefault="00384FC7" w:rsidP="00FF6C77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da obra</w:t>
      </w:r>
      <w:r w:rsidR="00D14265">
        <w:t>;</w:t>
      </w:r>
    </w:p>
    <w:p w14:paraId="09A16ED6" w14:textId="77777777" w:rsidR="00667A61" w:rsidRDefault="00384FC7" w:rsidP="00FF6C77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Designação do furo</w:t>
      </w:r>
      <w:r w:rsidR="00D14265">
        <w:t>;</w:t>
      </w:r>
    </w:p>
    <w:p w14:paraId="1125B78D" w14:textId="77777777" w:rsidR="00667A61" w:rsidRDefault="00384FC7" w:rsidP="00FF6C77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Número da amostra</w:t>
      </w:r>
      <w:r w:rsidR="00D14265">
        <w:t>;</w:t>
      </w:r>
    </w:p>
    <w:p w14:paraId="6EFF4B5A" w14:textId="77777777" w:rsidR="00667A61" w:rsidRDefault="00384FC7" w:rsidP="00FF6C77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Tipo e profundidade da amostra</w:t>
      </w:r>
      <w:r w:rsidR="00D14265">
        <w:t>;</w:t>
      </w:r>
    </w:p>
    <w:p w14:paraId="52FA9F33" w14:textId="77777777" w:rsidR="00667A61" w:rsidRDefault="00384FC7" w:rsidP="00FF6C77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Data de retirada</w:t>
      </w:r>
      <w:r w:rsidR="00D14265">
        <w:t>;</w:t>
      </w:r>
    </w:p>
    <w:p w14:paraId="73BA49C1" w14:textId="77777777" w:rsidR="00667A61" w:rsidRDefault="00384FC7" w:rsidP="00FF6C77">
      <w:pPr>
        <w:pStyle w:val="Normal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do operador</w:t>
      </w:r>
      <w:r w:rsidR="00D14265">
        <w:t>.</w:t>
      </w:r>
    </w:p>
    <w:p w14:paraId="4CAC7656" w14:textId="77777777" w:rsidR="00667A61" w:rsidRDefault="00384FC7" w:rsidP="00FF6C77">
      <w:pPr>
        <w:pStyle w:val="Normal1"/>
      </w:pPr>
      <w:r>
        <w:tab/>
      </w:r>
    </w:p>
    <w:p w14:paraId="0F449996" w14:textId="77777777" w:rsidR="00667A61" w:rsidRDefault="00384FC7" w:rsidP="00FF6C77">
      <w:pPr>
        <w:pStyle w:val="Normal1"/>
      </w:pPr>
      <w:r>
        <w:tab/>
        <w:t>Os recipientes das amostras devem ser acondicionados em caixas ou sacos, conforme a necessidade, de forma a não abrirem ou rasgarem e impedindo a mistura de amostras distintas. Nestas caixas ou sacos devem constar a designação da obra e o número da sondagem; as mesmas devem estar permanentemente protegidas de sol e chuva. As amostras devem ser conservadas pela empresa executora, à disposição dos interessados por um período mínimo de 60 dias, a contar da data da apresentação do relatório.</w:t>
      </w:r>
    </w:p>
    <w:p w14:paraId="55C4C8E3" w14:textId="77777777" w:rsidR="00667A61" w:rsidRDefault="00384FC7" w:rsidP="00FF6C77">
      <w:pPr>
        <w:pStyle w:val="Normal1"/>
      </w:pPr>
      <w:r>
        <w:tab/>
        <w:t xml:space="preserve">No caso de não haver recuperação do material do barrilete, esta circunstância deverá ser indicada no boletim correspondente, com a inscrição “não saiu”. Os vidros ou tubos do mesmo furo deverão ser acondicionados em caixas, transportados e armazenados em local seguro, devendo-se preservar as amostras até trinta dias após o encaminhamento dos boletins de sondagem correspondentes. Na tampa, e em um dos lados menores de cada caixa, deverá ser anotado, de </w:t>
      </w:r>
      <w:r>
        <w:lastRenderedPageBreak/>
        <w:t>maneira indelével, os seguintes dados: nome da obra, km de referência do local da sondagem, designação do furo, número da caixa.</w:t>
      </w:r>
    </w:p>
    <w:p w14:paraId="795B8B8C" w14:textId="77777777" w:rsidR="00222BDC" w:rsidRDefault="00222BDC" w:rsidP="00FF6C77">
      <w:pPr>
        <w:pStyle w:val="Normal1"/>
      </w:pPr>
    </w:p>
    <w:p w14:paraId="480566F4" w14:textId="77777777" w:rsidR="00667A61" w:rsidRDefault="00384FC7" w:rsidP="00FF6C77">
      <w:pPr>
        <w:pStyle w:val="Ttulo3"/>
        <w:numPr>
          <w:ilvl w:val="2"/>
          <w:numId w:val="1"/>
        </w:numPr>
        <w:spacing w:before="0" w:after="0"/>
      </w:pPr>
      <w:bookmarkStart w:id="38" w:name="_Toc34233658"/>
      <w:r>
        <w:t>ENTREGA DO OBJETO</w:t>
      </w:r>
      <w:bookmarkEnd w:id="38"/>
    </w:p>
    <w:p w14:paraId="124B8A77" w14:textId="77777777" w:rsidR="00667A61" w:rsidRDefault="00384FC7" w:rsidP="00FF6C77">
      <w:pPr>
        <w:pStyle w:val="Normal1"/>
      </w:pPr>
      <w:r>
        <w:tab/>
        <w:t xml:space="preserve">A CONTRATADA deverá fornecer relatório final de sondagem de cunho técnico e gerencial, registrado no CREA, onde deverá constar uma breve descrição das atividades desenvolvidas e os produtos das investigações geotécnicas realizadas – laudos de sondagem incluindo perfis de sondagem (logs de sondagem), planta de localização dos furos de sondagem SPT e do RN – Referencial de Nível - utilizado para as cotas altimétricas. </w:t>
      </w:r>
    </w:p>
    <w:p w14:paraId="770BB950" w14:textId="77777777" w:rsidR="00667A61" w:rsidRDefault="00384FC7" w:rsidP="00FF6C77">
      <w:pPr>
        <w:pStyle w:val="Normal1"/>
      </w:pPr>
      <w:r>
        <w:tab/>
        <w:t xml:space="preserve">O relatório de sondagem deve contemplar exposição escrita, minuciosa e circunstanciada relativa às informações obtidas na execução da sondagem, a fim de fornecer os parâmetros necessários para a elaboração do projeto de fundação. </w:t>
      </w:r>
    </w:p>
    <w:p w14:paraId="17D13A36" w14:textId="77777777" w:rsidR="00667A61" w:rsidRDefault="00384FC7" w:rsidP="00FF6C77">
      <w:pPr>
        <w:pStyle w:val="Normal1"/>
      </w:pPr>
      <w:r>
        <w:tab/>
        <w:t>O perfil individual de sondagem de cada furo com deve conter, no mínimo, as seguintes informações:</w:t>
      </w:r>
    </w:p>
    <w:p w14:paraId="50B2DEBE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da firma;</w:t>
      </w:r>
    </w:p>
    <w:p w14:paraId="7917F08B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do cliente;</w:t>
      </w:r>
    </w:p>
    <w:p w14:paraId="2673F650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da obra;</w:t>
      </w:r>
    </w:p>
    <w:p w14:paraId="49BD319B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designação e localização do furo;</w:t>
      </w:r>
    </w:p>
    <w:p w14:paraId="7A24D947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cota da boca do furo;</w:t>
      </w:r>
    </w:p>
    <w:p w14:paraId="72B06E0E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data e hora do início e do término da perfuração;</w:t>
      </w:r>
    </w:p>
    <w:p w14:paraId="757AF343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posição do lençol freático, na profundidade correspondente de observação;</w:t>
      </w:r>
    </w:p>
    <w:p w14:paraId="08D34C00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perfil gráfico-geológico de resistência a penetração;</w:t>
      </w:r>
    </w:p>
    <w:p w14:paraId="2D175CD1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índice de resistência à penetração nos 30cm iniciais e finais por metro;</w:t>
      </w:r>
    </w:p>
    <w:p w14:paraId="745075F8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identificação da rocha matriz (em caso de solos residuais);</w:t>
      </w:r>
    </w:p>
    <w:p w14:paraId="4DCAA633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descrição geotécnica dos solos atravessados;</w:t>
      </w:r>
    </w:p>
    <w:p w14:paraId="7256DD26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classificação geológica do material, conforme a origem ou tipo de solo (argila, </w:t>
      </w:r>
      <w:proofErr w:type="spellStart"/>
      <w:r>
        <w:t>silte</w:t>
      </w:r>
      <w:proofErr w:type="spellEnd"/>
      <w:r>
        <w:t>, areia, pedregulho);</w:t>
      </w:r>
    </w:p>
    <w:p w14:paraId="096EE6DB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presença de algum material de interesse (mica, feldspato, caulim, matéria orgânica);</w:t>
      </w:r>
    </w:p>
    <w:p w14:paraId="7E9B1055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cor (cinza, preta, marrom, vermelha, amarela, ou variegada - quando tem mais de três cores);</w:t>
      </w:r>
    </w:p>
    <w:p w14:paraId="1DCE9699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profundidade final atingida;</w:t>
      </w:r>
    </w:p>
    <w:p w14:paraId="19744007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nome, número do CREA e assinatura do engenheiro ou geólogo responsável;</w:t>
      </w:r>
    </w:p>
    <w:p w14:paraId="1BC91B38" w14:textId="77777777" w:rsidR="00667A61" w:rsidRDefault="00384FC7" w:rsidP="00FF6C77">
      <w:pPr>
        <w:pStyle w:val="Normal1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ART do responsável técnico do ensaio e da elaboração do relatório.</w:t>
      </w:r>
    </w:p>
    <w:p w14:paraId="0D26028C" w14:textId="77777777" w:rsidR="00667A61" w:rsidRDefault="00384FC7" w:rsidP="00FF6C77">
      <w:pPr>
        <w:pStyle w:val="Normal1"/>
      </w:pPr>
      <w:r>
        <w:lastRenderedPageBreak/>
        <w:tab/>
        <w:t xml:space="preserve">Os relatórios deverão ser apresentados em via impressa (2 cópias) e em meio digital. Os desenhos deverão ser apresentados plotados em tamanho A4 ou A3 e em meio digital em </w:t>
      </w:r>
      <w:proofErr w:type="spellStart"/>
      <w:r>
        <w:t>Autocad</w:t>
      </w:r>
      <w:proofErr w:type="spellEnd"/>
      <w:r>
        <w:t xml:space="preserve">, com arquivos </w:t>
      </w:r>
      <w:proofErr w:type="spellStart"/>
      <w:r>
        <w:t>dwg</w:t>
      </w:r>
      <w:proofErr w:type="spellEnd"/>
      <w:r>
        <w:t>, versão 2018.</w:t>
      </w:r>
    </w:p>
    <w:p w14:paraId="063C681D" w14:textId="77777777" w:rsidR="00667A61" w:rsidRDefault="00667A61">
      <w:pPr>
        <w:pStyle w:val="Normal1"/>
      </w:pPr>
    </w:p>
    <w:p w14:paraId="5672DD4D" w14:textId="62E2579E" w:rsidR="00667A61" w:rsidRDefault="00222BDC">
      <w:pPr>
        <w:pStyle w:val="Normal1"/>
        <w:spacing w:line="240" w:lineRule="auto"/>
        <w:jc w:val="center"/>
      </w:pPr>
      <w:r>
        <w:t xml:space="preserve">Porto Alegre, </w:t>
      </w:r>
      <w:r w:rsidR="00937FE9">
        <w:t>13</w:t>
      </w:r>
      <w:r>
        <w:t xml:space="preserve"> de </w:t>
      </w:r>
      <w:r w:rsidR="00937FE9">
        <w:t>março</w:t>
      </w:r>
      <w:r>
        <w:t xml:space="preserve"> de 20</w:t>
      </w:r>
      <w:r w:rsidR="00937FE9">
        <w:t>20</w:t>
      </w:r>
    </w:p>
    <w:p w14:paraId="0FA0B8BB" w14:textId="77777777" w:rsidR="00667A61" w:rsidRDefault="00667A61">
      <w:pPr>
        <w:pStyle w:val="Normal1"/>
        <w:spacing w:line="240" w:lineRule="auto"/>
        <w:jc w:val="center"/>
        <w:rPr>
          <w:b/>
        </w:rPr>
      </w:pPr>
    </w:p>
    <w:p w14:paraId="23DB84AC" w14:textId="77777777" w:rsidR="00384FC7" w:rsidRDefault="00384FC7">
      <w:pPr>
        <w:pStyle w:val="Normal1"/>
        <w:spacing w:line="240" w:lineRule="auto"/>
        <w:jc w:val="center"/>
        <w:rPr>
          <w:b/>
        </w:rPr>
      </w:pPr>
    </w:p>
    <w:p w14:paraId="377D90CD" w14:textId="77777777" w:rsidR="00384FC7" w:rsidRDefault="00384FC7">
      <w:pPr>
        <w:pStyle w:val="Normal1"/>
        <w:spacing w:line="240" w:lineRule="auto"/>
        <w:jc w:val="center"/>
        <w:rPr>
          <w:b/>
        </w:rPr>
      </w:pPr>
    </w:p>
    <w:p w14:paraId="6728EBE7" w14:textId="5EC14142" w:rsidR="00667A61" w:rsidRDefault="00384FC7">
      <w:pPr>
        <w:pStyle w:val="Normal1"/>
        <w:spacing w:line="240" w:lineRule="auto"/>
        <w:jc w:val="center"/>
        <w:rPr>
          <w:b/>
        </w:rPr>
      </w:pPr>
      <w:r>
        <w:rPr>
          <w:b/>
        </w:rPr>
        <w:t xml:space="preserve">ANDRESSA CRISTINE HAMILKO GIESE - </w:t>
      </w:r>
      <w:r w:rsidR="00937FE9">
        <w:rPr>
          <w:b/>
        </w:rPr>
        <w:t>Capitão</w:t>
      </w:r>
    </w:p>
    <w:p w14:paraId="27EED82F" w14:textId="77777777" w:rsidR="00667A61" w:rsidRDefault="00384FC7">
      <w:pPr>
        <w:pStyle w:val="Normal1"/>
        <w:spacing w:line="240" w:lineRule="auto"/>
        <w:jc w:val="center"/>
      </w:pPr>
      <w:r>
        <w:t>Engenheira de Fortificação e Construção - CREA/RJ 2013134749</w:t>
      </w:r>
    </w:p>
    <w:p w14:paraId="68F2DF05" w14:textId="77777777" w:rsidR="00937FE9" w:rsidRDefault="00937FE9" w:rsidP="00937FE9">
      <w:pPr>
        <w:pStyle w:val="Normal1"/>
        <w:spacing w:line="240" w:lineRule="auto"/>
        <w:jc w:val="center"/>
      </w:pPr>
      <w:r>
        <w:t>Chefe da Subseção de Projetos da Seção Técnica da CRO 3</w:t>
      </w:r>
    </w:p>
    <w:p w14:paraId="38E0411E" w14:textId="77777777" w:rsidR="00667A61" w:rsidRDefault="00667A61">
      <w:pPr>
        <w:pStyle w:val="Normal1"/>
        <w:spacing w:line="240" w:lineRule="auto"/>
        <w:jc w:val="center"/>
      </w:pPr>
    </w:p>
    <w:p w14:paraId="0E2EF13F" w14:textId="77777777" w:rsidR="00222BDC" w:rsidRDefault="00222BDC">
      <w:pPr>
        <w:pStyle w:val="Normal1"/>
        <w:spacing w:line="240" w:lineRule="auto"/>
        <w:jc w:val="center"/>
      </w:pPr>
    </w:p>
    <w:p w14:paraId="39E9AD18" w14:textId="77777777" w:rsidR="00667A61" w:rsidRDefault="00667A61">
      <w:pPr>
        <w:pStyle w:val="Normal1"/>
        <w:spacing w:line="240" w:lineRule="auto"/>
        <w:jc w:val="center"/>
      </w:pPr>
    </w:p>
    <w:p w14:paraId="06CA92AB" w14:textId="77777777" w:rsidR="00667A61" w:rsidRDefault="00667A61">
      <w:pPr>
        <w:pStyle w:val="Normal1"/>
        <w:spacing w:line="240" w:lineRule="auto"/>
        <w:jc w:val="center"/>
      </w:pPr>
    </w:p>
    <w:p w14:paraId="24696E4F" w14:textId="77777777" w:rsidR="00667A61" w:rsidRDefault="00384FC7">
      <w:pPr>
        <w:pStyle w:val="Normal1"/>
        <w:spacing w:line="240" w:lineRule="auto"/>
        <w:jc w:val="center"/>
      </w:pPr>
      <w:r>
        <w:t>VISTO:</w:t>
      </w:r>
    </w:p>
    <w:p w14:paraId="7BB98B69" w14:textId="77777777" w:rsidR="00667A61" w:rsidRDefault="00667A61">
      <w:pPr>
        <w:pStyle w:val="Normal1"/>
        <w:spacing w:line="240" w:lineRule="auto"/>
        <w:jc w:val="center"/>
      </w:pPr>
    </w:p>
    <w:p w14:paraId="18263CA0" w14:textId="77777777" w:rsidR="00222BDC" w:rsidRDefault="00222BDC">
      <w:pPr>
        <w:pStyle w:val="Normal1"/>
        <w:spacing w:line="240" w:lineRule="auto"/>
        <w:jc w:val="center"/>
      </w:pPr>
    </w:p>
    <w:p w14:paraId="0DF074CF" w14:textId="77777777" w:rsidR="00667A61" w:rsidRDefault="00667A61">
      <w:pPr>
        <w:pStyle w:val="Normal1"/>
        <w:spacing w:line="240" w:lineRule="auto"/>
        <w:jc w:val="center"/>
      </w:pPr>
    </w:p>
    <w:p w14:paraId="6CAAF530" w14:textId="77777777" w:rsidR="00937FE9" w:rsidRPr="0078611C" w:rsidRDefault="00937FE9" w:rsidP="00937FE9">
      <w:pPr>
        <w:spacing w:line="240" w:lineRule="auto"/>
        <w:jc w:val="center"/>
        <w:rPr>
          <w:b/>
        </w:rPr>
      </w:pPr>
      <w:r w:rsidRPr="0078611C">
        <w:rPr>
          <w:b/>
        </w:rPr>
        <w:t xml:space="preserve">CHARLES WLADIMIR DE ALMEIDA OLIVEIRA – Tenente Coronel </w:t>
      </w:r>
    </w:p>
    <w:p w14:paraId="758D151D" w14:textId="77777777" w:rsidR="00937FE9" w:rsidRPr="0078611C" w:rsidRDefault="00937FE9" w:rsidP="00937FE9">
      <w:pPr>
        <w:spacing w:line="240" w:lineRule="auto"/>
        <w:jc w:val="center"/>
        <w:rPr>
          <w:bCs/>
        </w:rPr>
      </w:pPr>
      <w:r w:rsidRPr="0078611C">
        <w:rPr>
          <w:bCs/>
        </w:rPr>
        <w:t>Engenheiro Eletricista - CREA/SP 5061258070</w:t>
      </w:r>
    </w:p>
    <w:p w14:paraId="40700248" w14:textId="77777777" w:rsidR="00937FE9" w:rsidRPr="0078611C" w:rsidRDefault="00937FE9" w:rsidP="00937FE9">
      <w:pPr>
        <w:jc w:val="center"/>
        <w:rPr>
          <w:bCs/>
        </w:rPr>
      </w:pPr>
      <w:r w:rsidRPr="0078611C">
        <w:rPr>
          <w:bCs/>
        </w:rPr>
        <w:t>Chefe da Seção Técnica da CRO 3</w:t>
      </w:r>
    </w:p>
    <w:p w14:paraId="19B9DEA2" w14:textId="2C55A516" w:rsidR="00667A61" w:rsidRDefault="00667A61" w:rsidP="00937FE9">
      <w:pPr>
        <w:pStyle w:val="Normal1"/>
        <w:spacing w:line="240" w:lineRule="auto"/>
        <w:jc w:val="center"/>
      </w:pPr>
    </w:p>
    <w:sectPr w:rsidR="00667A61" w:rsidSect="00667A61">
      <w:headerReference w:type="default" r:id="rId8"/>
      <w:footerReference w:type="default" r:id="rId9"/>
      <w:pgSz w:w="11906" w:h="16838"/>
      <w:pgMar w:top="1440" w:right="1080" w:bottom="1440" w:left="1080" w:header="425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C18C2" w14:textId="77777777" w:rsidR="00B24A20" w:rsidRDefault="00B24A20" w:rsidP="00667A61">
      <w:pPr>
        <w:spacing w:line="240" w:lineRule="auto"/>
      </w:pPr>
      <w:r>
        <w:separator/>
      </w:r>
    </w:p>
  </w:endnote>
  <w:endnote w:type="continuationSeparator" w:id="0">
    <w:p w14:paraId="772EB077" w14:textId="77777777" w:rsidR="00B24A20" w:rsidRDefault="00B24A20" w:rsidP="00667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E48E4" w14:textId="7B416B8A" w:rsidR="00B24A20" w:rsidRDefault="00937FE9">
    <w:pPr>
      <w:pStyle w:val="Normal1"/>
      <w:pBdr>
        <w:top w:val="single" w:sz="4" w:space="0" w:color="000000"/>
        <w:left w:val="nil"/>
        <w:bottom w:val="nil"/>
        <w:right w:val="nil"/>
        <w:between w:val="nil"/>
      </w:pBdr>
      <w:spacing w:line="240" w:lineRule="auto"/>
      <w:jc w:val="left"/>
      <w:rPr>
        <w:sz w:val="18"/>
        <w:szCs w:val="18"/>
      </w:rPr>
    </w:pPr>
    <w:r>
      <w:rPr>
        <w:sz w:val="18"/>
        <w:szCs w:val="18"/>
      </w:rPr>
      <w:t>20</w:t>
    </w:r>
    <w:r w:rsidR="00B24A20">
      <w:rPr>
        <w:sz w:val="18"/>
        <w:szCs w:val="18"/>
      </w:rPr>
      <w:t>TR0</w:t>
    </w:r>
    <w:r>
      <w:rPr>
        <w:sz w:val="18"/>
        <w:szCs w:val="18"/>
      </w:rPr>
      <w:t>05</w:t>
    </w:r>
    <w:r w:rsidR="00B24A20">
      <w:rPr>
        <w:sz w:val="18"/>
        <w:szCs w:val="18"/>
      </w:rPr>
      <w:t xml:space="preserve"> - Serviço de sondagem geotécnica tipo SPT, na área da 3ª Região Militar                                                                               </w:t>
    </w:r>
    <w:r w:rsidR="00B24A20">
      <w:rPr>
        <w:sz w:val="18"/>
        <w:szCs w:val="18"/>
      </w:rPr>
      <w:fldChar w:fldCharType="begin"/>
    </w:r>
    <w:r w:rsidR="00B24A20">
      <w:rPr>
        <w:sz w:val="18"/>
        <w:szCs w:val="18"/>
      </w:rPr>
      <w:instrText>PAGE</w:instrText>
    </w:r>
    <w:r w:rsidR="00B24A20">
      <w:rPr>
        <w:sz w:val="18"/>
        <w:szCs w:val="18"/>
      </w:rPr>
      <w:fldChar w:fldCharType="separate"/>
    </w:r>
    <w:r w:rsidR="000E2C6A">
      <w:rPr>
        <w:noProof/>
        <w:sz w:val="18"/>
        <w:szCs w:val="18"/>
      </w:rPr>
      <w:t>2</w:t>
    </w:r>
    <w:r w:rsidR="00B24A20">
      <w:rPr>
        <w:sz w:val="18"/>
        <w:szCs w:val="18"/>
      </w:rPr>
      <w:fldChar w:fldCharType="end"/>
    </w:r>
  </w:p>
  <w:p w14:paraId="552F2147" w14:textId="77777777" w:rsidR="00B24A20" w:rsidRPr="00DD025E" w:rsidRDefault="00B24A20">
    <w:pPr>
      <w:pStyle w:val="Normal1"/>
      <w:pBdr>
        <w:top w:val="single" w:sz="4" w:space="0" w:color="000000"/>
        <w:left w:val="nil"/>
        <w:bottom w:val="nil"/>
        <w:right w:val="nil"/>
        <w:between w:val="nil"/>
      </w:pBdr>
      <w:spacing w:line="240" w:lineRule="auto"/>
      <w:jc w:val="left"/>
      <w:rPr>
        <w:sz w:val="28"/>
        <w:szCs w:val="28"/>
      </w:rPr>
    </w:pPr>
  </w:p>
  <w:p w14:paraId="0C1C8174" w14:textId="77777777" w:rsidR="00B24A20" w:rsidRDefault="00B24A20">
    <w:pPr>
      <w:pStyle w:val="Normal1"/>
      <w:pBdr>
        <w:top w:val="single" w:sz="4" w:space="0" w:color="000000"/>
        <w:left w:val="nil"/>
        <w:bottom w:val="nil"/>
        <w:right w:val="nil"/>
        <w:between w:val="nil"/>
      </w:pBdr>
      <w:spacing w:line="240" w:lineRule="auto"/>
      <w:jc w:val="left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DFE67" w14:textId="77777777" w:rsidR="00B24A20" w:rsidRDefault="00B24A20" w:rsidP="00667A61">
      <w:pPr>
        <w:spacing w:line="240" w:lineRule="auto"/>
      </w:pPr>
      <w:r>
        <w:separator/>
      </w:r>
    </w:p>
  </w:footnote>
  <w:footnote w:type="continuationSeparator" w:id="0">
    <w:p w14:paraId="6E31BB36" w14:textId="77777777" w:rsidR="00B24A20" w:rsidRDefault="00B24A20" w:rsidP="00667A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ADD9F" w14:textId="77777777" w:rsidR="00B24A20" w:rsidRDefault="00B24A20">
    <w:pPr>
      <w:pStyle w:val="Normal1"/>
      <w:pBdr>
        <w:top w:val="nil"/>
        <w:left w:val="nil"/>
        <w:bottom w:val="single" w:sz="4" w:space="1" w:color="000000"/>
        <w:right w:val="nil"/>
        <w:between w:val="nil"/>
      </w:pBdr>
      <w:spacing w:line="240" w:lineRule="auto"/>
      <w:jc w:val="left"/>
      <w:rPr>
        <w:sz w:val="20"/>
        <w:szCs w:val="20"/>
      </w:rPr>
    </w:pPr>
  </w:p>
  <w:p w14:paraId="388517CB" w14:textId="77777777" w:rsidR="00B24A20" w:rsidRDefault="00B24A20">
    <w:pPr>
      <w:pStyle w:val="Normal1"/>
      <w:pBdr>
        <w:top w:val="nil"/>
        <w:left w:val="nil"/>
        <w:bottom w:val="single" w:sz="4" w:space="1" w:color="000000"/>
        <w:right w:val="nil"/>
        <w:between w:val="nil"/>
      </w:pBdr>
      <w:spacing w:line="240" w:lineRule="auto"/>
      <w:jc w:val="left"/>
      <w:rPr>
        <w:sz w:val="20"/>
        <w:szCs w:val="20"/>
      </w:rPr>
    </w:pPr>
  </w:p>
  <w:p w14:paraId="64EEAA53" w14:textId="77777777" w:rsidR="00B24A20" w:rsidRDefault="00B24A20">
    <w:pPr>
      <w:pStyle w:val="Normal1"/>
      <w:pBdr>
        <w:top w:val="nil"/>
        <w:left w:val="nil"/>
        <w:bottom w:val="single" w:sz="4" w:space="1" w:color="000000"/>
        <w:right w:val="nil"/>
        <w:between w:val="nil"/>
      </w:pBdr>
      <w:spacing w:line="240" w:lineRule="auto"/>
      <w:jc w:val="left"/>
      <w:rPr>
        <w:sz w:val="20"/>
        <w:szCs w:val="20"/>
      </w:rPr>
    </w:pPr>
  </w:p>
  <w:p w14:paraId="33091B5A" w14:textId="77777777" w:rsidR="00B24A20" w:rsidRDefault="00B24A20">
    <w:pPr>
      <w:pStyle w:val="Normal1"/>
      <w:pBdr>
        <w:top w:val="nil"/>
        <w:left w:val="nil"/>
        <w:bottom w:val="single" w:sz="4" w:space="1" w:color="000000"/>
        <w:right w:val="nil"/>
        <w:between w:val="nil"/>
      </w:pBdr>
      <w:spacing w:line="240" w:lineRule="auto"/>
      <w:jc w:val="left"/>
      <w:rPr>
        <w:sz w:val="18"/>
        <w:szCs w:val="18"/>
      </w:rPr>
    </w:pPr>
    <w:r>
      <w:rPr>
        <w:sz w:val="18"/>
        <w:szCs w:val="18"/>
      </w:rPr>
      <w:t>Continuação do Anexo II - Caderno de Encargos e Especificações Técnicas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F2EA3"/>
    <w:multiLevelType w:val="multilevel"/>
    <w:tmpl w:val="C2F4840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191AB4"/>
    <w:multiLevelType w:val="hybridMultilevel"/>
    <w:tmpl w:val="5E6E30FE"/>
    <w:lvl w:ilvl="0" w:tplc="1D640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AA3EBC"/>
    <w:multiLevelType w:val="multilevel"/>
    <w:tmpl w:val="E2D6C8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7357E4B"/>
    <w:multiLevelType w:val="multilevel"/>
    <w:tmpl w:val="D2D00BA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DB38FD"/>
    <w:multiLevelType w:val="multilevel"/>
    <w:tmpl w:val="23FA891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8B5387C"/>
    <w:multiLevelType w:val="multilevel"/>
    <w:tmpl w:val="5F8CE4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EF4F6B"/>
    <w:multiLevelType w:val="multilevel"/>
    <w:tmpl w:val="261A33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22B08E7"/>
    <w:multiLevelType w:val="multilevel"/>
    <w:tmpl w:val="755A811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23D13C2"/>
    <w:multiLevelType w:val="multilevel"/>
    <w:tmpl w:val="4E30DE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3015CA1"/>
    <w:multiLevelType w:val="multilevel"/>
    <w:tmpl w:val="AA6C72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D755EC7"/>
    <w:multiLevelType w:val="multilevel"/>
    <w:tmpl w:val="7930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A61"/>
    <w:rsid w:val="00007C73"/>
    <w:rsid w:val="000211E0"/>
    <w:rsid w:val="000550D6"/>
    <w:rsid w:val="000E2C6A"/>
    <w:rsid w:val="001415FD"/>
    <w:rsid w:val="001E5F3E"/>
    <w:rsid w:val="002014EB"/>
    <w:rsid w:val="00222BDC"/>
    <w:rsid w:val="00384FC7"/>
    <w:rsid w:val="003B115D"/>
    <w:rsid w:val="00667A61"/>
    <w:rsid w:val="00867772"/>
    <w:rsid w:val="00937FE9"/>
    <w:rsid w:val="009931A3"/>
    <w:rsid w:val="00A429FD"/>
    <w:rsid w:val="00B07FB9"/>
    <w:rsid w:val="00B24A20"/>
    <w:rsid w:val="00BD08EE"/>
    <w:rsid w:val="00D137D9"/>
    <w:rsid w:val="00D14265"/>
    <w:rsid w:val="00DD025E"/>
    <w:rsid w:val="00DF655B"/>
    <w:rsid w:val="00F95C64"/>
    <w:rsid w:val="00FA7352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82989"/>
  <w15:docId w15:val="{6A7BD44D-578F-43FF-801E-823DA10A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t-BR" w:eastAsia="pt-BR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C73"/>
  </w:style>
  <w:style w:type="paragraph" w:styleId="Ttulo1">
    <w:name w:val="heading 1"/>
    <w:basedOn w:val="Normal1"/>
    <w:next w:val="Normal1"/>
    <w:rsid w:val="00667A61"/>
    <w:pPr>
      <w:pBdr>
        <w:top w:val="nil"/>
        <w:left w:val="nil"/>
        <w:bottom w:val="nil"/>
        <w:right w:val="nil"/>
        <w:between w:val="nil"/>
      </w:pBdr>
      <w:spacing w:before="240" w:after="240" w:line="276" w:lineRule="auto"/>
      <w:ind w:left="360" w:hanging="360"/>
      <w:jc w:val="left"/>
      <w:outlineLvl w:val="0"/>
    </w:pPr>
    <w:rPr>
      <w:b/>
      <w:color w:val="000000"/>
    </w:rPr>
  </w:style>
  <w:style w:type="paragraph" w:styleId="Ttulo2">
    <w:name w:val="heading 2"/>
    <w:basedOn w:val="Normal1"/>
    <w:next w:val="Normal1"/>
    <w:rsid w:val="00667A61"/>
    <w:pPr>
      <w:pBdr>
        <w:top w:val="nil"/>
        <w:left w:val="nil"/>
        <w:bottom w:val="nil"/>
        <w:right w:val="nil"/>
        <w:between w:val="nil"/>
      </w:pBdr>
      <w:spacing w:before="240" w:after="120" w:line="276" w:lineRule="auto"/>
      <w:ind w:left="792" w:hanging="432"/>
      <w:jc w:val="left"/>
      <w:outlineLvl w:val="1"/>
    </w:pPr>
    <w:rPr>
      <w:b/>
      <w:color w:val="000000"/>
    </w:rPr>
  </w:style>
  <w:style w:type="paragraph" w:styleId="Ttulo3">
    <w:name w:val="heading 3"/>
    <w:basedOn w:val="Normal1"/>
    <w:next w:val="Normal1"/>
    <w:rsid w:val="00667A61"/>
    <w:pPr>
      <w:keepNext/>
      <w:keepLines/>
      <w:spacing w:before="240" w:after="120"/>
      <w:ind w:left="1780" w:hanging="504"/>
      <w:outlineLvl w:val="2"/>
    </w:pPr>
    <w:rPr>
      <w:b/>
      <w:color w:val="000000"/>
    </w:rPr>
  </w:style>
  <w:style w:type="paragraph" w:styleId="Ttulo4">
    <w:name w:val="heading 4"/>
    <w:basedOn w:val="Normal1"/>
    <w:next w:val="Normal1"/>
    <w:rsid w:val="00667A61"/>
    <w:pPr>
      <w:keepNext/>
      <w:keepLines/>
      <w:spacing w:before="120" w:after="120" w:line="240" w:lineRule="auto"/>
      <w:ind w:left="1780" w:hanging="504"/>
      <w:outlineLvl w:val="3"/>
    </w:pPr>
    <w:rPr>
      <w:color w:val="000000"/>
      <w:u w:val="single"/>
    </w:rPr>
  </w:style>
  <w:style w:type="paragraph" w:styleId="Ttulo5">
    <w:name w:val="heading 5"/>
    <w:basedOn w:val="Normal1"/>
    <w:next w:val="Normal1"/>
    <w:rsid w:val="00667A61"/>
    <w:pPr>
      <w:keepNext/>
      <w:keepLines/>
      <w:spacing w:before="120" w:after="60"/>
      <w:ind w:left="567" w:hanging="567"/>
      <w:outlineLvl w:val="4"/>
    </w:pPr>
    <w:rPr>
      <w:b/>
      <w:color w:val="000000"/>
    </w:rPr>
  </w:style>
  <w:style w:type="paragraph" w:styleId="Ttulo6">
    <w:name w:val="heading 6"/>
    <w:basedOn w:val="Normal1"/>
    <w:next w:val="Normal1"/>
    <w:rsid w:val="00667A61"/>
    <w:pPr>
      <w:keepNext/>
      <w:keepLines/>
      <w:spacing w:before="60" w:after="60"/>
      <w:ind w:left="1780" w:hanging="504"/>
      <w:outlineLvl w:val="5"/>
    </w:pPr>
    <w:rPr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667A61"/>
  </w:style>
  <w:style w:type="table" w:customStyle="1" w:styleId="TableNormal">
    <w:name w:val="Table Normal"/>
    <w:rsid w:val="00667A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667A61"/>
    <w:pPr>
      <w:pBdr>
        <w:bottom w:val="single" w:sz="8" w:space="4" w:color="4F81BD"/>
      </w:pBdr>
      <w:spacing w:after="300"/>
      <w:contextualSpacing/>
    </w:pPr>
    <w:rPr>
      <w:color w:val="000000"/>
    </w:rPr>
  </w:style>
  <w:style w:type="paragraph" w:styleId="Subttulo">
    <w:name w:val="Subtitle"/>
    <w:basedOn w:val="Normal1"/>
    <w:next w:val="Normal1"/>
    <w:rsid w:val="00667A61"/>
    <w:pPr>
      <w:spacing w:after="60"/>
    </w:pPr>
    <w:rPr>
      <w:color w:val="00000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67A6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67A6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667A6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1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15FD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384FC7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384FC7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384FC7"/>
    <w:pPr>
      <w:spacing w:after="100"/>
      <w:ind w:left="480"/>
    </w:pPr>
  </w:style>
  <w:style w:type="paragraph" w:styleId="Sumrio4">
    <w:name w:val="toc 4"/>
    <w:basedOn w:val="Normal"/>
    <w:next w:val="Normal"/>
    <w:autoRedefine/>
    <w:uiPriority w:val="39"/>
    <w:unhideWhenUsed/>
    <w:rsid w:val="00384FC7"/>
    <w:pPr>
      <w:spacing w:after="100"/>
      <w:ind w:left="720"/>
    </w:pPr>
  </w:style>
  <w:style w:type="character" w:styleId="Hyperlink">
    <w:name w:val="Hyperlink"/>
    <w:basedOn w:val="Fontepargpadro"/>
    <w:uiPriority w:val="99"/>
    <w:unhideWhenUsed/>
    <w:rsid w:val="00384FC7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FA735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352"/>
  </w:style>
  <w:style w:type="paragraph" w:styleId="Rodap">
    <w:name w:val="footer"/>
    <w:basedOn w:val="Normal"/>
    <w:link w:val="RodapChar"/>
    <w:uiPriority w:val="99"/>
    <w:unhideWhenUsed/>
    <w:rsid w:val="00FA735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2945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cro3-sixel</dc:creator>
  <cp:lastModifiedBy>cro3-sixel</cp:lastModifiedBy>
  <cp:revision>2</cp:revision>
  <cp:lastPrinted>2018-11-01T14:59:00Z</cp:lastPrinted>
  <dcterms:created xsi:type="dcterms:W3CDTF">2020-03-04T20:01:00Z</dcterms:created>
  <dcterms:modified xsi:type="dcterms:W3CDTF">2020-03-04T20:01:00Z</dcterms:modified>
</cp:coreProperties>
</file>