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Look w:val="04A0"/>
      </w:tblPr>
      <w:tblGrid>
        <w:gridCol w:w="2830"/>
        <w:gridCol w:w="6663"/>
      </w:tblGrid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DATA DA PROPOSTA: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 w:rsidP="00007D4A">
            <w:pPr>
              <w:rPr>
                <w:b/>
              </w:rPr>
            </w:pPr>
            <w:r w:rsidRPr="00007D4A">
              <w:rPr>
                <w:b/>
              </w:rPr>
              <w:t>13 de Fevereiro de 2020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DA EMPRESA: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>
            <w:pPr>
              <w:rPr>
                <w:b/>
              </w:rPr>
            </w:pPr>
            <w:r w:rsidRPr="00007D4A">
              <w:rPr>
                <w:b/>
              </w:rPr>
              <w:t>GSS INVESTIGAÇÕES GEOTÉCNICAS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CNPJ: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>
            <w:pPr>
              <w:rPr>
                <w:b/>
              </w:rPr>
            </w:pPr>
            <w:r w:rsidRPr="00007D4A">
              <w:rPr>
                <w:b/>
              </w:rPr>
              <w:t>19.993.378/0001-61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DO REPRESENTANTE: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>
            <w:pPr>
              <w:rPr>
                <w:b/>
              </w:rPr>
            </w:pPr>
            <w:r w:rsidRPr="00007D4A">
              <w:rPr>
                <w:b/>
              </w:rPr>
              <w:t xml:space="preserve">Gabriela </w:t>
            </w:r>
            <w:proofErr w:type="spellStart"/>
            <w:r w:rsidRPr="00007D4A">
              <w:rPr>
                <w:b/>
              </w:rPr>
              <w:t>Naibert</w:t>
            </w:r>
            <w:proofErr w:type="spellEnd"/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TELEFONE: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>
            <w:pPr>
              <w:rPr>
                <w:b/>
              </w:rPr>
            </w:pPr>
            <w:r w:rsidRPr="00007D4A">
              <w:rPr>
                <w:b/>
              </w:rPr>
              <w:t>(51) 3490-3438 / (51) 99908-4484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EMAIL:</w:t>
            </w:r>
          </w:p>
        </w:tc>
        <w:tc>
          <w:tcPr>
            <w:tcW w:w="6663" w:type="dxa"/>
            <w:shd w:val="clear" w:color="auto" w:fill="FFFF00"/>
          </w:tcPr>
          <w:p w:rsidR="00EF2856" w:rsidRPr="00007D4A" w:rsidRDefault="00007D4A">
            <w:pPr>
              <w:rPr>
                <w:b/>
              </w:rPr>
            </w:pPr>
            <w:r w:rsidRPr="00007D4A">
              <w:rPr>
                <w:b/>
              </w:rPr>
              <w:t>Gabriela@gssgeotecnia.com.br</w:t>
            </w:r>
          </w:p>
        </w:tc>
      </w:tr>
    </w:tbl>
    <w:p w:rsidR="00EF2856" w:rsidRDefault="00EF2856">
      <w:bookmarkStart w:id="0" w:name="_GoBack"/>
      <w:bookmarkEnd w:id="0"/>
    </w:p>
    <w:tbl>
      <w:tblPr>
        <w:tblW w:w="475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990"/>
        <w:gridCol w:w="4010"/>
        <w:gridCol w:w="860"/>
        <w:gridCol w:w="963"/>
        <w:gridCol w:w="1451"/>
        <w:gridCol w:w="1026"/>
        <w:gridCol w:w="1147"/>
        <w:gridCol w:w="1433"/>
        <w:gridCol w:w="1147"/>
        <w:gridCol w:w="1750"/>
      </w:tblGrid>
      <w:tr w:rsidR="00EF2856" w:rsidRPr="00B66A29" w:rsidTr="00EF2856">
        <w:trPr>
          <w:trHeight w:val="957"/>
        </w:trPr>
        <w:tc>
          <w:tcPr>
            <w:tcW w:w="33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TOTAIS</w:t>
            </w:r>
          </w:p>
        </w:tc>
        <w:tc>
          <w:tcPr>
            <w:tcW w:w="135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CIDADES ATENDIDAS</w:t>
            </w:r>
          </w:p>
        </w:tc>
        <w:tc>
          <w:tcPr>
            <w:tcW w:w="2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32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4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4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Custo unitário 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</w:r>
            <w:proofErr w:type="gramStart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gramEnd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R$/M)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Custo total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</w:r>
            <w:proofErr w:type="gramStart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gramEnd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R$)</w:t>
            </w:r>
          </w:p>
        </w:tc>
        <w:tc>
          <w:tcPr>
            <w:tcW w:w="592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Cidade de referência adotada para cálculo da mobilização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Porto Alegre, São Leopoldo, Nova Santa Rita, Caxias do Sul, Sapucaia do Sul, Bento Gonçalves, General Câmara, Santa Cruz do Sul e Butiá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65.625,00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727201" w:rsidRPr="00B66A29" w:rsidRDefault="00727201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DIAS</w:t>
            </w:r>
          </w:p>
        </w:tc>
      </w:tr>
      <w:tr w:rsidR="00EF2856" w:rsidRPr="00B66A29" w:rsidTr="000B2E63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Default="000B2E63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R$ 2.600,00</w:t>
            </w:r>
          </w:p>
          <w:p w:rsidR="000B2E63" w:rsidRPr="00B66A29" w:rsidRDefault="000B2E63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R$ 23.400,00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Santa Maria, </w:t>
            </w:r>
            <w:proofErr w:type="spell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Itaara</w:t>
            </w:r>
            <w:proofErr w:type="spellEnd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, Cachoeira do Sul e Santiago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0B2E63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56.250,00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727201" w:rsidRDefault="00727201" w:rsidP="00727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B66A29" w:rsidRPr="00B66A29" w:rsidRDefault="00727201" w:rsidP="00727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10 DIAS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727201">
              <w:rPr>
                <w:rFonts w:ascii="Calibri" w:eastAsia="Times New Roman" w:hAnsi="Calibri" w:cs="Calibri"/>
                <w:color w:val="000000"/>
                <w:lang w:eastAsia="pt-BR"/>
              </w:rPr>
              <w:t>R$ 6.301,00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727201">
              <w:rPr>
                <w:rFonts w:ascii="Calibri" w:eastAsia="Times New Roman" w:hAnsi="Calibri" w:cs="Calibri"/>
                <w:color w:val="000000"/>
                <w:lang w:eastAsia="pt-BR"/>
              </w:rPr>
              <w:t>R$ 25.204,00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Santana do Livramento, Bagé, Rosário do Sul, São Gabriel e Dom Pedrito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11.250,00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727201" w:rsidRDefault="00727201" w:rsidP="00727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B66A29" w:rsidRPr="00B66A29" w:rsidRDefault="00727201" w:rsidP="007272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DIAS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727201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R$ 3.553,00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727201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R$ 17.765,00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Pelotas, Rio Grande e Jaguarão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13.125,00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1C7D83" w:rsidRDefault="001C7D83" w:rsidP="001C7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B66A29" w:rsidRPr="00B66A29" w:rsidRDefault="001C7D83" w:rsidP="001C7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DIAS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1C7D83">
              <w:rPr>
                <w:rFonts w:ascii="Calibri" w:eastAsia="Times New Roman" w:hAnsi="Calibri" w:cs="Calibri"/>
                <w:color w:val="000000"/>
                <w:lang w:eastAsia="pt-BR"/>
              </w:rPr>
              <w:t>R$ 3.500,00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1C7D83">
              <w:rPr>
                <w:rFonts w:ascii="Calibri" w:eastAsia="Times New Roman" w:hAnsi="Calibri" w:cs="Calibri"/>
                <w:color w:val="000000"/>
                <w:lang w:eastAsia="pt-BR"/>
              </w:rPr>
              <w:t>R$ 10.500,00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Uruguaiana, Quaraí, Alegrete, Itaqui e São Borja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11.250,00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E64C50" w:rsidRDefault="00E64C50" w:rsidP="00E64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B66A29" w:rsidRPr="00B66A29" w:rsidRDefault="00E64C50" w:rsidP="00E64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DIAS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 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1C7D83">
              <w:rPr>
                <w:rFonts w:ascii="Calibri" w:eastAsia="Times New Roman" w:hAnsi="Calibri" w:cs="Calibri"/>
                <w:color w:val="000000"/>
                <w:lang w:eastAsia="pt-BR"/>
              </w:rPr>
              <w:t>R$ 4.000,00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E64C50" w:rsidP="00E64C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R$ 20.000,00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Cruz Alta, São Luiz Gonzaga, Santa Rosa, Ijuí e Santo Ângelo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B2E6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125,00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0B2E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0B2E63">
              <w:rPr>
                <w:rFonts w:ascii="Calibri" w:eastAsia="Times New Roman" w:hAnsi="Calibri" w:cs="Calibri"/>
                <w:color w:val="000000"/>
                <w:lang w:eastAsia="pt-BR"/>
              </w:rPr>
              <w:t>5.625,00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007D4A" w:rsidRDefault="00007D4A" w:rsidP="00007D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Gravataí/RS</w:t>
            </w:r>
          </w:p>
          <w:p w:rsidR="00B66A29" w:rsidRPr="00B66A29" w:rsidRDefault="00007D4A" w:rsidP="00007D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DIAS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  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255A8B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R$ 3.778,50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007D4A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R$ 18.892,50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522C12" w:rsidRDefault="00007D4A" w:rsidP="00007D4A"/>
    <w:sectPr w:rsidR="00522C12" w:rsidSect="00B66A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6A29"/>
    <w:rsid w:val="00007D4A"/>
    <w:rsid w:val="000B209A"/>
    <w:rsid w:val="000B2E63"/>
    <w:rsid w:val="001C7D83"/>
    <w:rsid w:val="00255A8B"/>
    <w:rsid w:val="00664911"/>
    <w:rsid w:val="006F694A"/>
    <w:rsid w:val="00727201"/>
    <w:rsid w:val="007D52C7"/>
    <w:rsid w:val="00B66A29"/>
    <w:rsid w:val="00BA503B"/>
    <w:rsid w:val="00BD1206"/>
    <w:rsid w:val="00E64C50"/>
    <w:rsid w:val="00E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2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2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cro3-andressa</dc:creator>
  <cp:lastModifiedBy>Eget Sondagem</cp:lastModifiedBy>
  <cp:revision>2</cp:revision>
  <dcterms:created xsi:type="dcterms:W3CDTF">2020-02-13T18:13:00Z</dcterms:created>
  <dcterms:modified xsi:type="dcterms:W3CDTF">2020-02-13T18:13:00Z</dcterms:modified>
</cp:coreProperties>
</file>