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383E83" w14:textId="78BC1530" w:rsidR="001D4685" w:rsidRPr="001341BB" w:rsidRDefault="004547E3" w:rsidP="004E349F">
      <w:pPr>
        <w:spacing w:line="276" w:lineRule="auto"/>
        <w:ind w:left="-20" w:firstLine="20"/>
        <w:jc w:val="center"/>
        <w:rPr>
          <w:b/>
          <w:bCs/>
          <w:sz w:val="20"/>
        </w:rPr>
      </w:pPr>
      <w:r w:rsidRPr="001341BB">
        <w:rPr>
          <w:b/>
          <w:noProof/>
          <w:sz w:val="20"/>
        </w:rPr>
        <w:drawing>
          <wp:inline distT="0" distB="0" distL="0" distR="0" wp14:anchorId="41E31A9F" wp14:editId="580952D8">
            <wp:extent cx="828675" cy="8953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895350"/>
                    </a:xfrm>
                    <a:prstGeom prst="rect">
                      <a:avLst/>
                    </a:prstGeom>
                    <a:noFill/>
                    <a:ln>
                      <a:noFill/>
                    </a:ln>
                  </pic:spPr>
                </pic:pic>
              </a:graphicData>
            </a:graphic>
          </wp:inline>
        </w:drawing>
      </w:r>
    </w:p>
    <w:p w14:paraId="3CC2F059" w14:textId="77777777" w:rsidR="001D4685" w:rsidRPr="00DD663C" w:rsidRDefault="001D4685" w:rsidP="004E349F">
      <w:pPr>
        <w:jc w:val="center"/>
        <w:rPr>
          <w:rFonts w:cs="Times New Roman"/>
          <w:b/>
          <w:bCs/>
          <w:sz w:val="20"/>
        </w:rPr>
      </w:pPr>
      <w:r w:rsidRPr="00DD663C">
        <w:rPr>
          <w:rFonts w:cs="Times New Roman"/>
          <w:b/>
          <w:bCs/>
          <w:sz w:val="20"/>
        </w:rPr>
        <w:t>MINISTÉRIO DA DEFESA</w:t>
      </w:r>
    </w:p>
    <w:p w14:paraId="1D8B481F" w14:textId="77777777" w:rsidR="001D4685" w:rsidRPr="00DD663C" w:rsidRDefault="001D4685" w:rsidP="004E349F">
      <w:pPr>
        <w:jc w:val="center"/>
        <w:rPr>
          <w:rFonts w:cs="Times New Roman"/>
          <w:b/>
          <w:bCs/>
          <w:sz w:val="20"/>
        </w:rPr>
      </w:pPr>
      <w:r w:rsidRPr="00DD663C">
        <w:rPr>
          <w:rFonts w:cs="Times New Roman"/>
          <w:b/>
          <w:bCs/>
          <w:sz w:val="20"/>
        </w:rPr>
        <w:t>EXÉRCITO BRASILEIRO</w:t>
      </w:r>
    </w:p>
    <w:p w14:paraId="035A932D" w14:textId="77777777" w:rsidR="001D4685" w:rsidRDefault="001D4685" w:rsidP="004E349F">
      <w:pPr>
        <w:jc w:val="center"/>
        <w:rPr>
          <w:rFonts w:cs="Times New Roman"/>
          <w:b/>
          <w:sz w:val="20"/>
        </w:rPr>
      </w:pPr>
      <w:r w:rsidRPr="00DD663C">
        <w:rPr>
          <w:rFonts w:cs="Times New Roman"/>
          <w:b/>
          <w:sz w:val="20"/>
        </w:rPr>
        <w:t xml:space="preserve">COMISSÃO REGIONAL DE </w:t>
      </w:r>
      <w:r w:rsidR="00B673BA" w:rsidRPr="00DD663C">
        <w:rPr>
          <w:rFonts w:cs="Times New Roman"/>
          <w:b/>
          <w:sz w:val="20"/>
        </w:rPr>
        <w:t>OBRAS</w:t>
      </w:r>
      <w:r w:rsidR="00D21279">
        <w:rPr>
          <w:rFonts w:cs="Times New Roman"/>
          <w:b/>
          <w:sz w:val="20"/>
        </w:rPr>
        <w:t xml:space="preserve"> </w:t>
      </w:r>
      <w:r w:rsidRPr="00DD663C">
        <w:rPr>
          <w:rFonts w:cs="Times New Roman"/>
          <w:b/>
          <w:sz w:val="20"/>
        </w:rPr>
        <w:t>3</w:t>
      </w:r>
    </w:p>
    <w:p w14:paraId="44CCC485" w14:textId="77777777" w:rsidR="002E292C" w:rsidRDefault="002E292C" w:rsidP="004E349F">
      <w:pPr>
        <w:jc w:val="center"/>
        <w:rPr>
          <w:rFonts w:cs="Times New Roman"/>
          <w:b/>
          <w:sz w:val="20"/>
        </w:rPr>
      </w:pPr>
    </w:p>
    <w:p w14:paraId="7E9BEB5E" w14:textId="77777777" w:rsidR="002E292C" w:rsidRDefault="002E292C" w:rsidP="004E349F">
      <w:pPr>
        <w:jc w:val="center"/>
        <w:rPr>
          <w:rFonts w:cs="Times New Roman"/>
          <w:b/>
          <w:sz w:val="20"/>
        </w:rPr>
      </w:pPr>
    </w:p>
    <w:p w14:paraId="3EA1792C" w14:textId="77777777" w:rsidR="002E292C" w:rsidRDefault="002E292C" w:rsidP="004E349F">
      <w:pPr>
        <w:jc w:val="center"/>
        <w:rPr>
          <w:rFonts w:cs="Times New Roman"/>
          <w:b/>
          <w:sz w:val="20"/>
        </w:rPr>
      </w:pPr>
    </w:p>
    <w:p w14:paraId="53B268EC" w14:textId="77777777" w:rsidR="002E292C" w:rsidRDefault="002E292C" w:rsidP="004E349F">
      <w:pPr>
        <w:jc w:val="center"/>
        <w:rPr>
          <w:rFonts w:cs="Times New Roman"/>
          <w:b/>
          <w:sz w:val="20"/>
        </w:rPr>
      </w:pPr>
    </w:p>
    <w:p w14:paraId="7E6FFAB3" w14:textId="77777777" w:rsidR="002E292C" w:rsidRDefault="002E292C" w:rsidP="004E349F">
      <w:pPr>
        <w:jc w:val="center"/>
        <w:rPr>
          <w:rFonts w:cs="Times New Roman"/>
          <w:b/>
          <w:sz w:val="20"/>
        </w:rPr>
      </w:pPr>
    </w:p>
    <w:p w14:paraId="28F1A47B" w14:textId="77777777" w:rsidR="002E292C" w:rsidRDefault="002E292C" w:rsidP="004E349F">
      <w:pPr>
        <w:jc w:val="center"/>
        <w:rPr>
          <w:rFonts w:cs="Times New Roman"/>
          <w:b/>
          <w:sz w:val="20"/>
        </w:rPr>
      </w:pPr>
    </w:p>
    <w:p w14:paraId="593FDB79" w14:textId="77777777" w:rsidR="002E292C" w:rsidRDefault="002E292C" w:rsidP="004E349F">
      <w:pPr>
        <w:jc w:val="center"/>
        <w:rPr>
          <w:rFonts w:cs="Times New Roman"/>
          <w:b/>
          <w:sz w:val="20"/>
        </w:rPr>
      </w:pPr>
    </w:p>
    <w:p w14:paraId="01D3942B" w14:textId="77777777" w:rsidR="002E292C" w:rsidRDefault="002E292C" w:rsidP="004E349F">
      <w:pPr>
        <w:jc w:val="center"/>
        <w:rPr>
          <w:rFonts w:cs="Times New Roman"/>
          <w:b/>
          <w:sz w:val="20"/>
        </w:rPr>
      </w:pPr>
    </w:p>
    <w:p w14:paraId="2CE7D59E" w14:textId="77777777" w:rsidR="002E292C" w:rsidRPr="00DD663C" w:rsidRDefault="002E292C" w:rsidP="004E349F">
      <w:pPr>
        <w:jc w:val="center"/>
        <w:rPr>
          <w:rFonts w:cs="Times New Roman"/>
          <w:b/>
          <w:sz w:val="20"/>
        </w:rPr>
      </w:pPr>
    </w:p>
    <w:p w14:paraId="54FAD761" w14:textId="77777777" w:rsidR="001D4685" w:rsidRPr="001341BB" w:rsidRDefault="001D4685" w:rsidP="004E349F">
      <w:pPr>
        <w:tabs>
          <w:tab w:val="left" w:pos="288"/>
          <w:tab w:val="left" w:pos="1008"/>
          <w:tab w:val="left" w:pos="1728"/>
          <w:tab w:val="left" w:pos="2448"/>
          <w:tab w:val="left" w:pos="3168"/>
          <w:tab w:val="left" w:pos="3888"/>
          <w:tab w:val="left" w:pos="4608"/>
          <w:tab w:val="left" w:pos="5328"/>
          <w:tab w:val="left" w:pos="6048"/>
          <w:tab w:val="left" w:pos="6768"/>
        </w:tabs>
        <w:spacing w:line="276" w:lineRule="auto"/>
        <w:jc w:val="center"/>
        <w:rPr>
          <w:sz w:val="20"/>
        </w:rPr>
      </w:pPr>
    </w:p>
    <w:p w14:paraId="362591EF" w14:textId="77777777" w:rsidR="00FC6847" w:rsidRPr="000E3299" w:rsidRDefault="00FC6847" w:rsidP="00FC6847">
      <w:pPr>
        <w:suppressAutoHyphens w:val="0"/>
        <w:jc w:val="center"/>
        <w:textAlignment w:val="baseline"/>
        <w:rPr>
          <w:rFonts w:cs="Times New Roman"/>
          <w:b/>
          <w:bCs/>
          <w:iCs/>
          <w:sz w:val="40"/>
          <w:lang w:eastAsia="pt-BR"/>
        </w:rPr>
      </w:pPr>
      <w:bookmarkStart w:id="0" w:name="_Toc519535672"/>
      <w:bookmarkStart w:id="1" w:name="_Toc519537252"/>
      <w:bookmarkStart w:id="2" w:name="_Toc521932452"/>
      <w:r w:rsidRPr="000E3299">
        <w:rPr>
          <w:rFonts w:cs="Times New Roman"/>
          <w:b/>
          <w:bCs/>
          <w:iCs/>
          <w:sz w:val="40"/>
          <w:lang w:eastAsia="pt-BR"/>
        </w:rPr>
        <w:t>TERMO DE REFERÊNCIA Nº 0</w:t>
      </w:r>
      <w:r w:rsidR="002375B5">
        <w:rPr>
          <w:rFonts w:cs="Times New Roman"/>
          <w:b/>
          <w:bCs/>
          <w:iCs/>
          <w:sz w:val="40"/>
          <w:lang w:eastAsia="pt-BR"/>
        </w:rPr>
        <w:t>05</w:t>
      </w:r>
      <w:r w:rsidRPr="000E3299">
        <w:rPr>
          <w:rFonts w:cs="Times New Roman"/>
          <w:b/>
          <w:bCs/>
          <w:iCs/>
          <w:sz w:val="40"/>
          <w:lang w:eastAsia="pt-BR"/>
        </w:rPr>
        <w:t>-ST/20</w:t>
      </w:r>
      <w:r w:rsidR="002375B5">
        <w:rPr>
          <w:rFonts w:cs="Times New Roman"/>
          <w:b/>
          <w:bCs/>
          <w:iCs/>
          <w:sz w:val="40"/>
          <w:lang w:eastAsia="pt-BR"/>
        </w:rPr>
        <w:t>20</w:t>
      </w:r>
    </w:p>
    <w:p w14:paraId="5A5C54AA" w14:textId="77777777" w:rsidR="002E292C" w:rsidRPr="002E292C" w:rsidRDefault="002E292C" w:rsidP="002E292C">
      <w:pPr>
        <w:pStyle w:val="Capa-cabealho"/>
        <w:rPr>
          <w:u w:val="none"/>
        </w:rPr>
      </w:pPr>
      <w:r w:rsidRPr="002E292C">
        <w:rPr>
          <w:u w:val="none"/>
        </w:rPr>
        <w:t>SISTEMA DE REGISTRO DE PREÇOS</w:t>
      </w:r>
    </w:p>
    <w:p w14:paraId="2328EB9B" w14:textId="77777777" w:rsidR="00FC6847" w:rsidRPr="000E3299" w:rsidRDefault="00FC6847" w:rsidP="00FC6847">
      <w:pPr>
        <w:suppressAutoHyphens w:val="0"/>
        <w:jc w:val="center"/>
        <w:textAlignment w:val="baseline"/>
        <w:rPr>
          <w:rFonts w:cs="Times New Roman"/>
          <w:b/>
          <w:color w:val="00000A"/>
          <w:lang w:eastAsia="pt-BR"/>
        </w:rPr>
      </w:pPr>
    </w:p>
    <w:p w14:paraId="73E357B9" w14:textId="77777777" w:rsidR="00FC6847" w:rsidRPr="000E3299" w:rsidRDefault="00FC6847" w:rsidP="00FC6847">
      <w:pPr>
        <w:suppressAutoHyphens w:val="0"/>
        <w:jc w:val="center"/>
        <w:textAlignment w:val="baseline"/>
        <w:rPr>
          <w:rFonts w:cs="Times New Roman"/>
          <w:b/>
          <w:color w:val="00000A"/>
          <w:lang w:eastAsia="pt-BR"/>
        </w:rPr>
      </w:pPr>
    </w:p>
    <w:p w14:paraId="73A939CF" w14:textId="77777777" w:rsidR="00FC6847" w:rsidRPr="000E3299" w:rsidRDefault="00FC6847" w:rsidP="00FC6847">
      <w:pPr>
        <w:suppressAutoHyphens w:val="0"/>
        <w:jc w:val="center"/>
        <w:textAlignment w:val="baseline"/>
        <w:rPr>
          <w:rFonts w:cs="Times New Roman"/>
          <w:b/>
          <w:color w:val="00000A"/>
          <w:lang w:eastAsia="pt-BR"/>
        </w:rPr>
      </w:pPr>
    </w:p>
    <w:p w14:paraId="3E1B9FBA" w14:textId="77777777" w:rsidR="00FC6847" w:rsidRPr="000E3299" w:rsidRDefault="00FC6847" w:rsidP="00FC6847">
      <w:pPr>
        <w:suppressAutoHyphens w:val="0"/>
        <w:jc w:val="center"/>
        <w:textAlignment w:val="baseline"/>
        <w:rPr>
          <w:rFonts w:cs="Times New Roman"/>
          <w:b/>
          <w:color w:val="00000A"/>
          <w:lang w:eastAsia="pt-BR"/>
        </w:rPr>
      </w:pPr>
    </w:p>
    <w:p w14:paraId="44CB8134" w14:textId="77777777" w:rsidR="00FC6847" w:rsidRDefault="00FC6847" w:rsidP="00FC6847">
      <w:pPr>
        <w:suppressAutoHyphens w:val="0"/>
        <w:jc w:val="center"/>
        <w:textAlignment w:val="baseline"/>
        <w:rPr>
          <w:rFonts w:cs="Times New Roman"/>
          <w:b/>
          <w:color w:val="00000A"/>
          <w:lang w:eastAsia="pt-BR"/>
        </w:rPr>
      </w:pPr>
    </w:p>
    <w:p w14:paraId="4E28918A" w14:textId="77777777" w:rsidR="002D14A9" w:rsidRPr="000E3299" w:rsidRDefault="002D14A9" w:rsidP="00FC6847">
      <w:pPr>
        <w:suppressAutoHyphens w:val="0"/>
        <w:jc w:val="center"/>
        <w:textAlignment w:val="baseline"/>
        <w:rPr>
          <w:rFonts w:cs="Times New Roman"/>
          <w:b/>
          <w:color w:val="00000A"/>
          <w:lang w:eastAsia="pt-BR"/>
        </w:rPr>
      </w:pPr>
    </w:p>
    <w:p w14:paraId="05643952" w14:textId="77777777" w:rsidR="00FC6847" w:rsidRPr="000E3299" w:rsidRDefault="00FC6847" w:rsidP="00FC6847">
      <w:pPr>
        <w:suppressAutoHyphens w:val="0"/>
        <w:jc w:val="center"/>
        <w:textAlignment w:val="baseline"/>
        <w:rPr>
          <w:rFonts w:cs="Times New Roman"/>
          <w:b/>
          <w:color w:val="00000A"/>
          <w:lang w:eastAsia="pt-BR"/>
        </w:rPr>
      </w:pPr>
    </w:p>
    <w:p w14:paraId="70F7BEA0" w14:textId="77777777" w:rsidR="00FC6847" w:rsidRPr="000E3299" w:rsidRDefault="00FC6847" w:rsidP="00FC6847">
      <w:pPr>
        <w:suppressAutoHyphens w:val="0"/>
        <w:jc w:val="center"/>
        <w:textAlignment w:val="baseline"/>
        <w:rPr>
          <w:rFonts w:cs="Times New Roman"/>
          <w:b/>
          <w:color w:val="00000A"/>
          <w:lang w:eastAsia="pt-BR"/>
        </w:rPr>
      </w:pPr>
    </w:p>
    <w:p w14:paraId="6B58F709" w14:textId="77777777" w:rsidR="00FC6847" w:rsidRPr="00C50DC3" w:rsidRDefault="00FC6847" w:rsidP="00C50DC3">
      <w:pPr>
        <w:jc w:val="center"/>
        <w:rPr>
          <w:b/>
          <w:lang w:eastAsia="pt-BR"/>
        </w:rPr>
      </w:pPr>
    </w:p>
    <w:p w14:paraId="4F09F84C" w14:textId="77777777" w:rsidR="00FC6847" w:rsidRPr="00C50DC3" w:rsidRDefault="00AF7004" w:rsidP="00C50DC3">
      <w:pPr>
        <w:jc w:val="center"/>
        <w:rPr>
          <w:b/>
          <w:sz w:val="40"/>
          <w:szCs w:val="32"/>
          <w:lang w:eastAsia="pt-BR"/>
        </w:rPr>
      </w:pPr>
      <w:bookmarkStart w:id="3" w:name="_Toc519535673"/>
      <w:bookmarkStart w:id="4" w:name="_Toc519537253"/>
      <w:bookmarkStart w:id="5" w:name="_Toc523904931"/>
      <w:bookmarkStart w:id="6" w:name="_Toc525039265"/>
      <w:bookmarkStart w:id="7" w:name="_Toc527466336"/>
      <w:bookmarkStart w:id="8" w:name="_Toc527472859"/>
      <w:bookmarkEnd w:id="0"/>
      <w:bookmarkEnd w:id="1"/>
      <w:bookmarkEnd w:id="2"/>
      <w:r w:rsidRPr="00C50DC3">
        <w:rPr>
          <w:b/>
          <w:sz w:val="40"/>
          <w:szCs w:val="40"/>
        </w:rPr>
        <w:t>SERVIÇO DE SONDAGEM GEOTÉCNICA TIPO SPT, NA ÁREA DA 3ª REGIÃO MILITAR</w:t>
      </w:r>
      <w:bookmarkEnd w:id="3"/>
      <w:bookmarkEnd w:id="4"/>
      <w:bookmarkEnd w:id="5"/>
      <w:bookmarkEnd w:id="6"/>
      <w:bookmarkEnd w:id="7"/>
      <w:bookmarkEnd w:id="8"/>
    </w:p>
    <w:p w14:paraId="4C876854" w14:textId="77777777" w:rsidR="00FC6847" w:rsidRPr="000E3299" w:rsidRDefault="00FC6847" w:rsidP="00FC6847">
      <w:pPr>
        <w:suppressAutoHyphens w:val="0"/>
        <w:textAlignment w:val="baseline"/>
        <w:rPr>
          <w:rFonts w:cs="Times New Roman"/>
          <w:color w:val="00000A"/>
          <w:lang w:eastAsia="pt-BR"/>
        </w:rPr>
      </w:pPr>
    </w:p>
    <w:p w14:paraId="01BA4DDD" w14:textId="77777777" w:rsidR="00FC6847" w:rsidRPr="000E3299" w:rsidRDefault="00FC6847" w:rsidP="00FC6847">
      <w:pPr>
        <w:suppressAutoHyphens w:val="0"/>
        <w:textAlignment w:val="baseline"/>
        <w:rPr>
          <w:rFonts w:cs="Times New Roman"/>
          <w:color w:val="00000A"/>
          <w:lang w:eastAsia="pt-BR"/>
        </w:rPr>
      </w:pPr>
    </w:p>
    <w:p w14:paraId="6349C79D" w14:textId="77777777" w:rsidR="00FC6847" w:rsidRPr="000E3299" w:rsidRDefault="00FC6847" w:rsidP="00FC6847">
      <w:pPr>
        <w:suppressAutoHyphens w:val="0"/>
        <w:textAlignment w:val="baseline"/>
        <w:rPr>
          <w:rFonts w:cs="Times New Roman"/>
          <w:color w:val="00000A"/>
          <w:lang w:eastAsia="pt-BR"/>
        </w:rPr>
      </w:pPr>
    </w:p>
    <w:p w14:paraId="207BB1F3" w14:textId="77777777" w:rsidR="00FC6847" w:rsidRPr="000E3299" w:rsidRDefault="00FC6847" w:rsidP="00FC6847">
      <w:pPr>
        <w:suppressAutoHyphens w:val="0"/>
        <w:textAlignment w:val="baseline"/>
        <w:rPr>
          <w:rFonts w:cs="Times New Roman"/>
          <w:color w:val="00000A"/>
          <w:lang w:eastAsia="pt-BR"/>
        </w:rPr>
      </w:pPr>
    </w:p>
    <w:p w14:paraId="44666E93" w14:textId="77777777" w:rsidR="00FC6847" w:rsidRPr="000E3299" w:rsidRDefault="00FC6847" w:rsidP="00FC6847">
      <w:pPr>
        <w:suppressAutoHyphens w:val="0"/>
        <w:jc w:val="center"/>
        <w:textAlignment w:val="baseline"/>
        <w:rPr>
          <w:rFonts w:cs="Times New Roman"/>
          <w:b/>
          <w:color w:val="00000A"/>
          <w:lang w:eastAsia="pt-BR"/>
        </w:rPr>
      </w:pPr>
    </w:p>
    <w:p w14:paraId="28ACD931" w14:textId="77777777" w:rsidR="00FC6847" w:rsidRPr="000E3299" w:rsidRDefault="00FC6847" w:rsidP="00FC6847">
      <w:pPr>
        <w:suppressAutoHyphens w:val="0"/>
        <w:jc w:val="center"/>
        <w:textAlignment w:val="baseline"/>
        <w:rPr>
          <w:rFonts w:cs="Times New Roman"/>
          <w:b/>
          <w:color w:val="00000A"/>
          <w:lang w:eastAsia="pt-BR"/>
        </w:rPr>
      </w:pPr>
    </w:p>
    <w:p w14:paraId="0A14F3D6" w14:textId="77777777" w:rsidR="00FC6847" w:rsidRDefault="00FC6847" w:rsidP="00FC6847">
      <w:pPr>
        <w:suppressAutoHyphens w:val="0"/>
        <w:jc w:val="center"/>
        <w:textAlignment w:val="baseline"/>
        <w:rPr>
          <w:rFonts w:cs="Times New Roman"/>
          <w:b/>
          <w:color w:val="00000A"/>
          <w:lang w:eastAsia="pt-BR"/>
        </w:rPr>
      </w:pPr>
    </w:p>
    <w:p w14:paraId="60DB13B6" w14:textId="77777777" w:rsidR="00FC6847" w:rsidRPr="000E3299" w:rsidRDefault="00FC6847" w:rsidP="00FC6847">
      <w:pPr>
        <w:suppressAutoHyphens w:val="0"/>
        <w:jc w:val="center"/>
        <w:textAlignment w:val="baseline"/>
        <w:rPr>
          <w:rFonts w:cs="Times New Roman"/>
          <w:b/>
          <w:color w:val="00000A"/>
          <w:lang w:eastAsia="pt-BR"/>
        </w:rPr>
      </w:pPr>
    </w:p>
    <w:p w14:paraId="4F900515" w14:textId="77777777" w:rsidR="00FC6847" w:rsidRPr="000E3299" w:rsidRDefault="00FC6847" w:rsidP="00FC6847">
      <w:pPr>
        <w:suppressAutoHyphens w:val="0"/>
        <w:jc w:val="center"/>
        <w:textAlignment w:val="baseline"/>
        <w:rPr>
          <w:rFonts w:cs="Times New Roman"/>
          <w:b/>
          <w:color w:val="00000A"/>
          <w:lang w:eastAsia="pt-BR"/>
        </w:rPr>
      </w:pPr>
    </w:p>
    <w:p w14:paraId="631FD9E8" w14:textId="77777777" w:rsidR="00FC6847" w:rsidRDefault="00FC6847" w:rsidP="00FC6847">
      <w:pPr>
        <w:suppressAutoHyphens w:val="0"/>
        <w:jc w:val="center"/>
        <w:textAlignment w:val="baseline"/>
        <w:rPr>
          <w:rFonts w:cs="Times New Roman"/>
          <w:b/>
          <w:color w:val="00000A"/>
          <w:lang w:eastAsia="pt-BR"/>
        </w:rPr>
      </w:pPr>
    </w:p>
    <w:p w14:paraId="57F78CF8" w14:textId="77777777" w:rsidR="002D14A9" w:rsidRPr="000E3299" w:rsidRDefault="002D14A9" w:rsidP="00FC6847">
      <w:pPr>
        <w:suppressAutoHyphens w:val="0"/>
        <w:jc w:val="center"/>
        <w:textAlignment w:val="baseline"/>
        <w:rPr>
          <w:rFonts w:cs="Times New Roman"/>
          <w:b/>
          <w:color w:val="00000A"/>
          <w:lang w:eastAsia="pt-BR"/>
        </w:rPr>
      </w:pPr>
    </w:p>
    <w:p w14:paraId="25C5032C" w14:textId="5C3376CF" w:rsidR="00687CD4" w:rsidRDefault="00687CD4">
      <w:pPr>
        <w:suppressAutoHyphens w:val="0"/>
        <w:spacing w:line="240" w:lineRule="auto"/>
        <w:jc w:val="left"/>
        <w:rPr>
          <w:rFonts w:cs="Times New Roman"/>
          <w:b/>
          <w:color w:val="00000A"/>
          <w:lang w:eastAsia="pt-BR"/>
        </w:rPr>
      </w:pPr>
      <w:r>
        <w:rPr>
          <w:rFonts w:cs="Times New Roman"/>
          <w:b/>
          <w:color w:val="00000A"/>
          <w:lang w:eastAsia="pt-BR"/>
        </w:rPr>
        <w:br w:type="page"/>
      </w:r>
    </w:p>
    <w:p w14:paraId="3D61CFB2" w14:textId="77777777" w:rsidR="00C50DC3" w:rsidRDefault="00C50DC3" w:rsidP="00FC6847">
      <w:pPr>
        <w:suppressAutoHyphens w:val="0"/>
        <w:jc w:val="center"/>
        <w:textAlignment w:val="baseline"/>
        <w:rPr>
          <w:rFonts w:cs="Times New Roman"/>
          <w:b/>
          <w:color w:val="00000A"/>
          <w:lang w:eastAsia="pt-BR"/>
        </w:rPr>
      </w:pPr>
    </w:p>
    <w:p w14:paraId="121782D5" w14:textId="77777777" w:rsidR="00C50DC3" w:rsidRDefault="00C50DC3" w:rsidP="00FC6847">
      <w:pPr>
        <w:suppressAutoHyphens w:val="0"/>
        <w:jc w:val="center"/>
        <w:textAlignment w:val="baseline"/>
        <w:rPr>
          <w:rFonts w:cs="Times New Roman"/>
          <w:b/>
          <w:color w:val="00000A"/>
          <w:lang w:eastAsia="pt-BR"/>
        </w:rPr>
      </w:pPr>
      <w:r>
        <w:rPr>
          <w:rFonts w:cs="Times New Roman"/>
          <w:b/>
          <w:color w:val="00000A"/>
          <w:lang w:eastAsia="pt-BR"/>
        </w:rPr>
        <w:t>SUMÁRIO</w:t>
      </w:r>
    </w:p>
    <w:p w14:paraId="2B02E2AC" w14:textId="77777777" w:rsidR="00C50DC3" w:rsidRDefault="00C50DC3" w:rsidP="00FC6847">
      <w:pPr>
        <w:suppressAutoHyphens w:val="0"/>
        <w:jc w:val="center"/>
        <w:textAlignment w:val="baseline"/>
        <w:rPr>
          <w:rFonts w:cs="Times New Roman"/>
          <w:b/>
          <w:color w:val="00000A"/>
          <w:lang w:eastAsia="pt-BR"/>
        </w:rPr>
      </w:pPr>
    </w:p>
    <w:p w14:paraId="54E170AB" w14:textId="7A39DED3" w:rsidR="006477A0" w:rsidRDefault="00C50DC3">
      <w:pPr>
        <w:pStyle w:val="Sumrio1"/>
        <w:tabs>
          <w:tab w:val="left" w:pos="440"/>
          <w:tab w:val="right" w:leader="dot" w:pos="9736"/>
        </w:tabs>
        <w:rPr>
          <w:rFonts w:asciiTheme="minorHAnsi" w:eastAsiaTheme="minorEastAsia" w:hAnsiTheme="minorHAnsi" w:cstheme="minorBidi"/>
          <w:noProof/>
          <w:sz w:val="22"/>
          <w:szCs w:val="22"/>
          <w:lang w:eastAsia="pt-BR"/>
        </w:rPr>
      </w:pPr>
      <w:r w:rsidRPr="00E56DEB">
        <w:rPr>
          <w:rFonts w:cs="Times New Roman"/>
          <w:b/>
          <w:color w:val="00000A"/>
          <w:sz w:val="20"/>
          <w:lang w:eastAsia="pt-BR"/>
        </w:rPr>
        <w:fldChar w:fldCharType="begin"/>
      </w:r>
      <w:r w:rsidRPr="00E56DEB">
        <w:rPr>
          <w:rFonts w:cs="Times New Roman"/>
          <w:b/>
          <w:color w:val="00000A"/>
          <w:sz w:val="20"/>
          <w:lang w:eastAsia="pt-BR"/>
        </w:rPr>
        <w:instrText xml:space="preserve"> TOC \o "1-1" \h \z \u </w:instrText>
      </w:r>
      <w:r w:rsidRPr="00E56DEB">
        <w:rPr>
          <w:rFonts w:cs="Times New Roman"/>
          <w:b/>
          <w:color w:val="00000A"/>
          <w:sz w:val="20"/>
          <w:lang w:eastAsia="pt-BR"/>
        </w:rPr>
        <w:fldChar w:fldCharType="separate"/>
      </w:r>
      <w:hyperlink w:anchor="_Toc36808428" w:history="1">
        <w:r w:rsidR="006477A0" w:rsidRPr="000D1568">
          <w:rPr>
            <w:rStyle w:val="Hyperlink"/>
            <w:noProof/>
          </w:rPr>
          <w:t>1.</w:t>
        </w:r>
        <w:r w:rsidR="006477A0">
          <w:rPr>
            <w:rFonts w:asciiTheme="minorHAnsi" w:eastAsiaTheme="minorEastAsia" w:hAnsiTheme="minorHAnsi" w:cstheme="minorBidi"/>
            <w:noProof/>
            <w:sz w:val="22"/>
            <w:szCs w:val="22"/>
            <w:lang w:eastAsia="pt-BR"/>
          </w:rPr>
          <w:tab/>
        </w:r>
        <w:r w:rsidR="006477A0" w:rsidRPr="000D1568">
          <w:rPr>
            <w:rStyle w:val="Hyperlink"/>
            <w:noProof/>
          </w:rPr>
          <w:t>OBJETO</w:t>
        </w:r>
        <w:r w:rsidR="006477A0">
          <w:rPr>
            <w:noProof/>
            <w:webHidden/>
          </w:rPr>
          <w:tab/>
        </w:r>
        <w:r w:rsidR="006477A0">
          <w:rPr>
            <w:noProof/>
            <w:webHidden/>
          </w:rPr>
          <w:fldChar w:fldCharType="begin"/>
        </w:r>
        <w:r w:rsidR="006477A0">
          <w:rPr>
            <w:noProof/>
            <w:webHidden/>
          </w:rPr>
          <w:instrText xml:space="preserve"> PAGEREF _Toc36808428 \h </w:instrText>
        </w:r>
        <w:r w:rsidR="006477A0">
          <w:rPr>
            <w:noProof/>
            <w:webHidden/>
          </w:rPr>
        </w:r>
        <w:r w:rsidR="006477A0">
          <w:rPr>
            <w:noProof/>
            <w:webHidden/>
          </w:rPr>
          <w:fldChar w:fldCharType="separate"/>
        </w:r>
        <w:r w:rsidR="000B6C62">
          <w:rPr>
            <w:noProof/>
            <w:webHidden/>
          </w:rPr>
          <w:t>3</w:t>
        </w:r>
        <w:r w:rsidR="006477A0">
          <w:rPr>
            <w:noProof/>
            <w:webHidden/>
          </w:rPr>
          <w:fldChar w:fldCharType="end"/>
        </w:r>
      </w:hyperlink>
    </w:p>
    <w:p w14:paraId="67AC2B88" w14:textId="03F7F62B" w:rsidR="006477A0" w:rsidRDefault="00ED1901">
      <w:pPr>
        <w:pStyle w:val="Sumrio1"/>
        <w:tabs>
          <w:tab w:val="left" w:pos="440"/>
          <w:tab w:val="right" w:leader="dot" w:pos="9736"/>
        </w:tabs>
        <w:rPr>
          <w:rFonts w:asciiTheme="minorHAnsi" w:eastAsiaTheme="minorEastAsia" w:hAnsiTheme="minorHAnsi" w:cstheme="minorBidi"/>
          <w:noProof/>
          <w:sz w:val="22"/>
          <w:szCs w:val="22"/>
          <w:lang w:eastAsia="pt-BR"/>
        </w:rPr>
      </w:pPr>
      <w:hyperlink w:anchor="_Toc36808429" w:history="1">
        <w:r w:rsidR="006477A0" w:rsidRPr="000D1568">
          <w:rPr>
            <w:rStyle w:val="Hyperlink"/>
            <w:noProof/>
          </w:rPr>
          <w:t>2.</w:t>
        </w:r>
        <w:r w:rsidR="006477A0">
          <w:rPr>
            <w:rFonts w:asciiTheme="minorHAnsi" w:eastAsiaTheme="minorEastAsia" w:hAnsiTheme="minorHAnsi" w:cstheme="minorBidi"/>
            <w:noProof/>
            <w:sz w:val="22"/>
            <w:szCs w:val="22"/>
            <w:lang w:eastAsia="pt-BR"/>
          </w:rPr>
          <w:tab/>
        </w:r>
        <w:r w:rsidR="006477A0" w:rsidRPr="000D1568">
          <w:rPr>
            <w:rStyle w:val="Hyperlink"/>
            <w:noProof/>
          </w:rPr>
          <w:t>JUSTIFICATIVA E OBJETIVO DA CONTRATAÇÃO</w:t>
        </w:r>
        <w:r w:rsidR="006477A0">
          <w:rPr>
            <w:noProof/>
            <w:webHidden/>
          </w:rPr>
          <w:tab/>
        </w:r>
        <w:r w:rsidR="006477A0">
          <w:rPr>
            <w:noProof/>
            <w:webHidden/>
          </w:rPr>
          <w:fldChar w:fldCharType="begin"/>
        </w:r>
        <w:r w:rsidR="006477A0">
          <w:rPr>
            <w:noProof/>
            <w:webHidden/>
          </w:rPr>
          <w:instrText xml:space="preserve"> PAGEREF _Toc36808429 \h </w:instrText>
        </w:r>
        <w:r w:rsidR="006477A0">
          <w:rPr>
            <w:noProof/>
            <w:webHidden/>
          </w:rPr>
        </w:r>
        <w:r w:rsidR="006477A0">
          <w:rPr>
            <w:noProof/>
            <w:webHidden/>
          </w:rPr>
          <w:fldChar w:fldCharType="separate"/>
        </w:r>
        <w:r w:rsidR="000B6C62">
          <w:rPr>
            <w:noProof/>
            <w:webHidden/>
          </w:rPr>
          <w:t>4</w:t>
        </w:r>
        <w:r w:rsidR="006477A0">
          <w:rPr>
            <w:noProof/>
            <w:webHidden/>
          </w:rPr>
          <w:fldChar w:fldCharType="end"/>
        </w:r>
      </w:hyperlink>
    </w:p>
    <w:p w14:paraId="530EF153" w14:textId="246D07D0" w:rsidR="006477A0" w:rsidRDefault="00ED1901">
      <w:pPr>
        <w:pStyle w:val="Sumrio1"/>
        <w:tabs>
          <w:tab w:val="left" w:pos="440"/>
          <w:tab w:val="right" w:leader="dot" w:pos="9736"/>
        </w:tabs>
        <w:rPr>
          <w:rFonts w:asciiTheme="minorHAnsi" w:eastAsiaTheme="minorEastAsia" w:hAnsiTheme="minorHAnsi" w:cstheme="minorBidi"/>
          <w:noProof/>
          <w:sz w:val="22"/>
          <w:szCs w:val="22"/>
          <w:lang w:eastAsia="pt-BR"/>
        </w:rPr>
      </w:pPr>
      <w:hyperlink w:anchor="_Toc36808430" w:history="1">
        <w:r w:rsidR="006477A0" w:rsidRPr="000D1568">
          <w:rPr>
            <w:rStyle w:val="Hyperlink"/>
            <w:noProof/>
          </w:rPr>
          <w:t>3.</w:t>
        </w:r>
        <w:r w:rsidR="006477A0">
          <w:rPr>
            <w:rFonts w:asciiTheme="minorHAnsi" w:eastAsiaTheme="minorEastAsia" w:hAnsiTheme="minorHAnsi" w:cstheme="minorBidi"/>
            <w:noProof/>
            <w:sz w:val="22"/>
            <w:szCs w:val="22"/>
            <w:lang w:eastAsia="pt-BR"/>
          </w:rPr>
          <w:tab/>
        </w:r>
        <w:r w:rsidR="006477A0" w:rsidRPr="000D1568">
          <w:rPr>
            <w:rStyle w:val="Hyperlink"/>
            <w:noProof/>
          </w:rPr>
          <w:t>DESCRIÇÃO DA SOLUÇÃO</w:t>
        </w:r>
        <w:r w:rsidR="006477A0">
          <w:rPr>
            <w:noProof/>
            <w:webHidden/>
          </w:rPr>
          <w:tab/>
        </w:r>
        <w:r w:rsidR="006477A0">
          <w:rPr>
            <w:noProof/>
            <w:webHidden/>
          </w:rPr>
          <w:fldChar w:fldCharType="begin"/>
        </w:r>
        <w:r w:rsidR="006477A0">
          <w:rPr>
            <w:noProof/>
            <w:webHidden/>
          </w:rPr>
          <w:instrText xml:space="preserve"> PAGEREF _Toc36808430 \h </w:instrText>
        </w:r>
        <w:r w:rsidR="006477A0">
          <w:rPr>
            <w:noProof/>
            <w:webHidden/>
          </w:rPr>
        </w:r>
        <w:r w:rsidR="006477A0">
          <w:rPr>
            <w:noProof/>
            <w:webHidden/>
          </w:rPr>
          <w:fldChar w:fldCharType="separate"/>
        </w:r>
        <w:r w:rsidR="000B6C62">
          <w:rPr>
            <w:noProof/>
            <w:webHidden/>
          </w:rPr>
          <w:t>5</w:t>
        </w:r>
        <w:r w:rsidR="006477A0">
          <w:rPr>
            <w:noProof/>
            <w:webHidden/>
          </w:rPr>
          <w:fldChar w:fldCharType="end"/>
        </w:r>
      </w:hyperlink>
    </w:p>
    <w:p w14:paraId="7F4CCCB9" w14:textId="0CC28224" w:rsidR="006477A0" w:rsidRDefault="00ED1901">
      <w:pPr>
        <w:pStyle w:val="Sumrio1"/>
        <w:tabs>
          <w:tab w:val="left" w:pos="440"/>
          <w:tab w:val="right" w:leader="dot" w:pos="9736"/>
        </w:tabs>
        <w:rPr>
          <w:rFonts w:asciiTheme="minorHAnsi" w:eastAsiaTheme="minorEastAsia" w:hAnsiTheme="minorHAnsi" w:cstheme="minorBidi"/>
          <w:noProof/>
          <w:sz w:val="22"/>
          <w:szCs w:val="22"/>
          <w:lang w:eastAsia="pt-BR"/>
        </w:rPr>
      </w:pPr>
      <w:hyperlink w:anchor="_Toc36808431" w:history="1">
        <w:r w:rsidR="006477A0" w:rsidRPr="000D1568">
          <w:rPr>
            <w:rStyle w:val="Hyperlink"/>
            <w:noProof/>
          </w:rPr>
          <w:t>4.</w:t>
        </w:r>
        <w:r w:rsidR="006477A0">
          <w:rPr>
            <w:rFonts w:asciiTheme="minorHAnsi" w:eastAsiaTheme="minorEastAsia" w:hAnsiTheme="minorHAnsi" w:cstheme="minorBidi"/>
            <w:noProof/>
            <w:sz w:val="22"/>
            <w:szCs w:val="22"/>
            <w:lang w:eastAsia="pt-BR"/>
          </w:rPr>
          <w:tab/>
        </w:r>
        <w:r w:rsidR="006477A0" w:rsidRPr="000D1568">
          <w:rPr>
            <w:rStyle w:val="Hyperlink"/>
            <w:noProof/>
          </w:rPr>
          <w:t>DA CLASSIFICAÇÃO DOS SERVIÇOS</w:t>
        </w:r>
        <w:r w:rsidR="006477A0">
          <w:rPr>
            <w:noProof/>
            <w:webHidden/>
          </w:rPr>
          <w:tab/>
        </w:r>
        <w:r w:rsidR="006477A0">
          <w:rPr>
            <w:noProof/>
            <w:webHidden/>
          </w:rPr>
          <w:fldChar w:fldCharType="begin"/>
        </w:r>
        <w:r w:rsidR="006477A0">
          <w:rPr>
            <w:noProof/>
            <w:webHidden/>
          </w:rPr>
          <w:instrText xml:space="preserve"> PAGEREF _Toc36808431 \h </w:instrText>
        </w:r>
        <w:r w:rsidR="006477A0">
          <w:rPr>
            <w:noProof/>
            <w:webHidden/>
          </w:rPr>
        </w:r>
        <w:r w:rsidR="006477A0">
          <w:rPr>
            <w:noProof/>
            <w:webHidden/>
          </w:rPr>
          <w:fldChar w:fldCharType="separate"/>
        </w:r>
        <w:r w:rsidR="000B6C62">
          <w:rPr>
            <w:noProof/>
            <w:webHidden/>
          </w:rPr>
          <w:t>5</w:t>
        </w:r>
        <w:r w:rsidR="006477A0">
          <w:rPr>
            <w:noProof/>
            <w:webHidden/>
          </w:rPr>
          <w:fldChar w:fldCharType="end"/>
        </w:r>
      </w:hyperlink>
    </w:p>
    <w:p w14:paraId="4056D1AA" w14:textId="3ACEE65C" w:rsidR="006477A0" w:rsidRDefault="00ED1901">
      <w:pPr>
        <w:pStyle w:val="Sumrio1"/>
        <w:tabs>
          <w:tab w:val="left" w:pos="440"/>
          <w:tab w:val="right" w:leader="dot" w:pos="9736"/>
        </w:tabs>
        <w:rPr>
          <w:rFonts w:asciiTheme="minorHAnsi" w:eastAsiaTheme="minorEastAsia" w:hAnsiTheme="minorHAnsi" w:cstheme="minorBidi"/>
          <w:noProof/>
          <w:sz w:val="22"/>
          <w:szCs w:val="22"/>
          <w:lang w:eastAsia="pt-BR"/>
        </w:rPr>
      </w:pPr>
      <w:hyperlink w:anchor="_Toc36808432" w:history="1">
        <w:r w:rsidR="006477A0" w:rsidRPr="000D1568">
          <w:rPr>
            <w:rStyle w:val="Hyperlink"/>
            <w:noProof/>
          </w:rPr>
          <w:t>5.</w:t>
        </w:r>
        <w:r w:rsidR="006477A0">
          <w:rPr>
            <w:rFonts w:asciiTheme="minorHAnsi" w:eastAsiaTheme="minorEastAsia" w:hAnsiTheme="minorHAnsi" w:cstheme="minorBidi"/>
            <w:noProof/>
            <w:sz w:val="22"/>
            <w:szCs w:val="22"/>
            <w:lang w:eastAsia="pt-BR"/>
          </w:rPr>
          <w:tab/>
        </w:r>
        <w:r w:rsidR="006477A0" w:rsidRPr="000D1568">
          <w:rPr>
            <w:rStyle w:val="Hyperlink"/>
            <w:noProof/>
          </w:rPr>
          <w:t>REQUISITOS DA CONTRATAÇÃO</w:t>
        </w:r>
        <w:r w:rsidR="006477A0">
          <w:rPr>
            <w:noProof/>
            <w:webHidden/>
          </w:rPr>
          <w:tab/>
        </w:r>
        <w:r w:rsidR="006477A0">
          <w:rPr>
            <w:noProof/>
            <w:webHidden/>
          </w:rPr>
          <w:fldChar w:fldCharType="begin"/>
        </w:r>
        <w:r w:rsidR="006477A0">
          <w:rPr>
            <w:noProof/>
            <w:webHidden/>
          </w:rPr>
          <w:instrText xml:space="preserve"> PAGEREF _Toc36808432 \h </w:instrText>
        </w:r>
        <w:r w:rsidR="006477A0">
          <w:rPr>
            <w:noProof/>
            <w:webHidden/>
          </w:rPr>
        </w:r>
        <w:r w:rsidR="006477A0">
          <w:rPr>
            <w:noProof/>
            <w:webHidden/>
          </w:rPr>
          <w:fldChar w:fldCharType="separate"/>
        </w:r>
        <w:r w:rsidR="000B6C62">
          <w:rPr>
            <w:noProof/>
            <w:webHidden/>
          </w:rPr>
          <w:t>5</w:t>
        </w:r>
        <w:r w:rsidR="006477A0">
          <w:rPr>
            <w:noProof/>
            <w:webHidden/>
          </w:rPr>
          <w:fldChar w:fldCharType="end"/>
        </w:r>
      </w:hyperlink>
    </w:p>
    <w:p w14:paraId="5DB6355B" w14:textId="09617E59" w:rsidR="006477A0" w:rsidRDefault="00ED1901">
      <w:pPr>
        <w:pStyle w:val="Sumrio1"/>
        <w:tabs>
          <w:tab w:val="left" w:pos="440"/>
          <w:tab w:val="right" w:leader="dot" w:pos="9736"/>
        </w:tabs>
        <w:rPr>
          <w:rFonts w:asciiTheme="minorHAnsi" w:eastAsiaTheme="minorEastAsia" w:hAnsiTheme="minorHAnsi" w:cstheme="minorBidi"/>
          <w:noProof/>
          <w:sz w:val="22"/>
          <w:szCs w:val="22"/>
          <w:lang w:eastAsia="pt-BR"/>
        </w:rPr>
      </w:pPr>
      <w:hyperlink w:anchor="_Toc36808433" w:history="1">
        <w:r w:rsidR="006477A0" w:rsidRPr="000D1568">
          <w:rPr>
            <w:rStyle w:val="Hyperlink"/>
            <w:noProof/>
          </w:rPr>
          <w:t>6.</w:t>
        </w:r>
        <w:r w:rsidR="006477A0">
          <w:rPr>
            <w:rFonts w:asciiTheme="minorHAnsi" w:eastAsiaTheme="minorEastAsia" w:hAnsiTheme="minorHAnsi" w:cstheme="minorBidi"/>
            <w:noProof/>
            <w:sz w:val="22"/>
            <w:szCs w:val="22"/>
            <w:lang w:eastAsia="pt-BR"/>
          </w:rPr>
          <w:tab/>
        </w:r>
        <w:r w:rsidR="006477A0" w:rsidRPr="000D1568">
          <w:rPr>
            <w:rStyle w:val="Hyperlink"/>
            <w:noProof/>
          </w:rPr>
          <w:t>VISTORIA PARA EXECUÇÃO</w:t>
        </w:r>
        <w:r w:rsidR="006477A0">
          <w:rPr>
            <w:noProof/>
            <w:webHidden/>
          </w:rPr>
          <w:tab/>
        </w:r>
        <w:r w:rsidR="006477A0">
          <w:rPr>
            <w:noProof/>
            <w:webHidden/>
          </w:rPr>
          <w:fldChar w:fldCharType="begin"/>
        </w:r>
        <w:r w:rsidR="006477A0">
          <w:rPr>
            <w:noProof/>
            <w:webHidden/>
          </w:rPr>
          <w:instrText xml:space="preserve"> PAGEREF _Toc36808433 \h </w:instrText>
        </w:r>
        <w:r w:rsidR="006477A0">
          <w:rPr>
            <w:noProof/>
            <w:webHidden/>
          </w:rPr>
        </w:r>
        <w:r w:rsidR="006477A0">
          <w:rPr>
            <w:noProof/>
            <w:webHidden/>
          </w:rPr>
          <w:fldChar w:fldCharType="separate"/>
        </w:r>
        <w:r w:rsidR="000B6C62">
          <w:rPr>
            <w:noProof/>
            <w:webHidden/>
          </w:rPr>
          <w:t>6</w:t>
        </w:r>
        <w:r w:rsidR="006477A0">
          <w:rPr>
            <w:noProof/>
            <w:webHidden/>
          </w:rPr>
          <w:fldChar w:fldCharType="end"/>
        </w:r>
      </w:hyperlink>
    </w:p>
    <w:p w14:paraId="3229D2A7" w14:textId="1B5A2EA0" w:rsidR="006477A0" w:rsidRDefault="00ED1901">
      <w:pPr>
        <w:pStyle w:val="Sumrio1"/>
        <w:tabs>
          <w:tab w:val="left" w:pos="440"/>
          <w:tab w:val="right" w:leader="dot" w:pos="9736"/>
        </w:tabs>
        <w:rPr>
          <w:rFonts w:asciiTheme="minorHAnsi" w:eastAsiaTheme="minorEastAsia" w:hAnsiTheme="minorHAnsi" w:cstheme="minorBidi"/>
          <w:noProof/>
          <w:sz w:val="22"/>
          <w:szCs w:val="22"/>
          <w:lang w:eastAsia="pt-BR"/>
        </w:rPr>
      </w:pPr>
      <w:hyperlink w:anchor="_Toc36808434" w:history="1">
        <w:r w:rsidR="006477A0" w:rsidRPr="000D1568">
          <w:rPr>
            <w:rStyle w:val="Hyperlink"/>
            <w:noProof/>
          </w:rPr>
          <w:t>7.</w:t>
        </w:r>
        <w:r w:rsidR="006477A0">
          <w:rPr>
            <w:rFonts w:asciiTheme="minorHAnsi" w:eastAsiaTheme="minorEastAsia" w:hAnsiTheme="minorHAnsi" w:cstheme="minorBidi"/>
            <w:noProof/>
            <w:sz w:val="22"/>
            <w:szCs w:val="22"/>
            <w:lang w:eastAsia="pt-BR"/>
          </w:rPr>
          <w:tab/>
        </w:r>
        <w:r w:rsidR="006477A0" w:rsidRPr="000D1568">
          <w:rPr>
            <w:rStyle w:val="Hyperlink"/>
            <w:noProof/>
          </w:rPr>
          <w:t>MODELO DE EXECUÇÃO DO OBJETO</w:t>
        </w:r>
        <w:r w:rsidR="006477A0">
          <w:rPr>
            <w:noProof/>
            <w:webHidden/>
          </w:rPr>
          <w:tab/>
        </w:r>
        <w:r w:rsidR="006477A0">
          <w:rPr>
            <w:noProof/>
            <w:webHidden/>
          </w:rPr>
          <w:fldChar w:fldCharType="begin"/>
        </w:r>
        <w:r w:rsidR="006477A0">
          <w:rPr>
            <w:noProof/>
            <w:webHidden/>
          </w:rPr>
          <w:instrText xml:space="preserve"> PAGEREF _Toc36808434 \h </w:instrText>
        </w:r>
        <w:r w:rsidR="006477A0">
          <w:rPr>
            <w:noProof/>
            <w:webHidden/>
          </w:rPr>
        </w:r>
        <w:r w:rsidR="006477A0">
          <w:rPr>
            <w:noProof/>
            <w:webHidden/>
          </w:rPr>
          <w:fldChar w:fldCharType="separate"/>
        </w:r>
        <w:r w:rsidR="000B6C62">
          <w:rPr>
            <w:noProof/>
            <w:webHidden/>
          </w:rPr>
          <w:t>7</w:t>
        </w:r>
        <w:r w:rsidR="006477A0">
          <w:rPr>
            <w:noProof/>
            <w:webHidden/>
          </w:rPr>
          <w:fldChar w:fldCharType="end"/>
        </w:r>
      </w:hyperlink>
    </w:p>
    <w:p w14:paraId="09832E68" w14:textId="6D068FEA" w:rsidR="006477A0" w:rsidRDefault="00ED1901">
      <w:pPr>
        <w:pStyle w:val="Sumrio1"/>
        <w:tabs>
          <w:tab w:val="left" w:pos="440"/>
          <w:tab w:val="right" w:leader="dot" w:pos="9736"/>
        </w:tabs>
        <w:rPr>
          <w:rFonts w:asciiTheme="minorHAnsi" w:eastAsiaTheme="minorEastAsia" w:hAnsiTheme="minorHAnsi" w:cstheme="minorBidi"/>
          <w:noProof/>
          <w:sz w:val="22"/>
          <w:szCs w:val="22"/>
          <w:lang w:eastAsia="pt-BR"/>
        </w:rPr>
      </w:pPr>
      <w:hyperlink w:anchor="_Toc36808435" w:history="1">
        <w:r w:rsidR="006477A0" w:rsidRPr="000D1568">
          <w:rPr>
            <w:rStyle w:val="Hyperlink"/>
            <w:noProof/>
          </w:rPr>
          <w:t>8.</w:t>
        </w:r>
        <w:r w:rsidR="006477A0">
          <w:rPr>
            <w:rFonts w:asciiTheme="minorHAnsi" w:eastAsiaTheme="minorEastAsia" w:hAnsiTheme="minorHAnsi" w:cstheme="minorBidi"/>
            <w:noProof/>
            <w:sz w:val="22"/>
            <w:szCs w:val="22"/>
            <w:lang w:eastAsia="pt-BR"/>
          </w:rPr>
          <w:tab/>
        </w:r>
        <w:r w:rsidR="006477A0" w:rsidRPr="000D1568">
          <w:rPr>
            <w:rStyle w:val="Hyperlink"/>
            <w:noProof/>
          </w:rPr>
          <w:t>MODELO DE GESTÃO DO CONTRATO E CRITÉRIOS DE MEDIÇÃO</w:t>
        </w:r>
        <w:r w:rsidR="006477A0">
          <w:rPr>
            <w:noProof/>
            <w:webHidden/>
          </w:rPr>
          <w:tab/>
        </w:r>
        <w:r w:rsidR="006477A0">
          <w:rPr>
            <w:noProof/>
            <w:webHidden/>
          </w:rPr>
          <w:fldChar w:fldCharType="begin"/>
        </w:r>
        <w:r w:rsidR="006477A0">
          <w:rPr>
            <w:noProof/>
            <w:webHidden/>
          </w:rPr>
          <w:instrText xml:space="preserve"> PAGEREF _Toc36808435 \h </w:instrText>
        </w:r>
        <w:r w:rsidR="006477A0">
          <w:rPr>
            <w:noProof/>
            <w:webHidden/>
          </w:rPr>
        </w:r>
        <w:r w:rsidR="006477A0">
          <w:rPr>
            <w:noProof/>
            <w:webHidden/>
          </w:rPr>
          <w:fldChar w:fldCharType="separate"/>
        </w:r>
        <w:r w:rsidR="000B6C62">
          <w:rPr>
            <w:noProof/>
            <w:webHidden/>
          </w:rPr>
          <w:t>7</w:t>
        </w:r>
        <w:r w:rsidR="006477A0">
          <w:rPr>
            <w:noProof/>
            <w:webHidden/>
          </w:rPr>
          <w:fldChar w:fldCharType="end"/>
        </w:r>
      </w:hyperlink>
    </w:p>
    <w:p w14:paraId="0898082D" w14:textId="36DF1547" w:rsidR="006477A0" w:rsidRDefault="00ED1901">
      <w:pPr>
        <w:pStyle w:val="Sumrio1"/>
        <w:tabs>
          <w:tab w:val="left" w:pos="440"/>
          <w:tab w:val="right" w:leader="dot" w:pos="9736"/>
        </w:tabs>
        <w:rPr>
          <w:rFonts w:asciiTheme="minorHAnsi" w:eastAsiaTheme="minorEastAsia" w:hAnsiTheme="minorHAnsi" w:cstheme="minorBidi"/>
          <w:noProof/>
          <w:sz w:val="22"/>
          <w:szCs w:val="22"/>
          <w:lang w:eastAsia="pt-BR"/>
        </w:rPr>
      </w:pPr>
      <w:hyperlink w:anchor="_Toc36808436" w:history="1">
        <w:r w:rsidR="006477A0" w:rsidRPr="000D1568">
          <w:rPr>
            <w:rStyle w:val="Hyperlink"/>
            <w:noProof/>
          </w:rPr>
          <w:t>9.</w:t>
        </w:r>
        <w:r w:rsidR="006477A0">
          <w:rPr>
            <w:rFonts w:asciiTheme="minorHAnsi" w:eastAsiaTheme="minorEastAsia" w:hAnsiTheme="minorHAnsi" w:cstheme="minorBidi"/>
            <w:noProof/>
            <w:sz w:val="22"/>
            <w:szCs w:val="22"/>
            <w:lang w:eastAsia="pt-BR"/>
          </w:rPr>
          <w:tab/>
        </w:r>
        <w:r w:rsidR="006477A0" w:rsidRPr="000D1568">
          <w:rPr>
            <w:rStyle w:val="Hyperlink"/>
            <w:noProof/>
          </w:rPr>
          <w:t>INFORMAÇÕES RELEVANTES PARA O DIMENSIONAMENTO DA PROPOSTA</w:t>
        </w:r>
        <w:r w:rsidR="006477A0">
          <w:rPr>
            <w:noProof/>
            <w:webHidden/>
          </w:rPr>
          <w:tab/>
        </w:r>
        <w:r w:rsidR="006477A0">
          <w:rPr>
            <w:noProof/>
            <w:webHidden/>
          </w:rPr>
          <w:fldChar w:fldCharType="begin"/>
        </w:r>
        <w:r w:rsidR="006477A0">
          <w:rPr>
            <w:noProof/>
            <w:webHidden/>
          </w:rPr>
          <w:instrText xml:space="preserve"> PAGEREF _Toc36808436 \h </w:instrText>
        </w:r>
        <w:r w:rsidR="006477A0">
          <w:rPr>
            <w:noProof/>
            <w:webHidden/>
          </w:rPr>
        </w:r>
        <w:r w:rsidR="006477A0">
          <w:rPr>
            <w:noProof/>
            <w:webHidden/>
          </w:rPr>
          <w:fldChar w:fldCharType="separate"/>
        </w:r>
        <w:r w:rsidR="000B6C62">
          <w:rPr>
            <w:noProof/>
            <w:webHidden/>
          </w:rPr>
          <w:t>7</w:t>
        </w:r>
        <w:r w:rsidR="006477A0">
          <w:rPr>
            <w:noProof/>
            <w:webHidden/>
          </w:rPr>
          <w:fldChar w:fldCharType="end"/>
        </w:r>
      </w:hyperlink>
    </w:p>
    <w:p w14:paraId="4B7E6942" w14:textId="0ECC3B19"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37" w:history="1">
        <w:r w:rsidR="006477A0" w:rsidRPr="000D1568">
          <w:rPr>
            <w:rStyle w:val="Hyperlink"/>
            <w:noProof/>
          </w:rPr>
          <w:t>10.</w:t>
        </w:r>
        <w:r w:rsidR="006477A0">
          <w:rPr>
            <w:rFonts w:asciiTheme="minorHAnsi" w:eastAsiaTheme="minorEastAsia" w:hAnsiTheme="minorHAnsi" w:cstheme="minorBidi"/>
            <w:noProof/>
            <w:sz w:val="22"/>
            <w:szCs w:val="22"/>
            <w:lang w:eastAsia="pt-BR"/>
          </w:rPr>
          <w:tab/>
        </w:r>
        <w:r w:rsidR="006477A0" w:rsidRPr="000D1568">
          <w:rPr>
            <w:rStyle w:val="Hyperlink"/>
            <w:noProof/>
            <w:lang w:eastAsia="en-US"/>
          </w:rPr>
          <w:t>OBRIGAÇÕES DA CONTRATANTE</w:t>
        </w:r>
        <w:r w:rsidR="006477A0">
          <w:rPr>
            <w:noProof/>
            <w:webHidden/>
          </w:rPr>
          <w:tab/>
        </w:r>
        <w:r w:rsidR="006477A0">
          <w:rPr>
            <w:noProof/>
            <w:webHidden/>
          </w:rPr>
          <w:fldChar w:fldCharType="begin"/>
        </w:r>
        <w:r w:rsidR="006477A0">
          <w:rPr>
            <w:noProof/>
            <w:webHidden/>
          </w:rPr>
          <w:instrText xml:space="preserve"> PAGEREF _Toc36808437 \h </w:instrText>
        </w:r>
        <w:r w:rsidR="006477A0">
          <w:rPr>
            <w:noProof/>
            <w:webHidden/>
          </w:rPr>
        </w:r>
        <w:r w:rsidR="006477A0">
          <w:rPr>
            <w:noProof/>
            <w:webHidden/>
          </w:rPr>
          <w:fldChar w:fldCharType="separate"/>
        </w:r>
        <w:r w:rsidR="000B6C62">
          <w:rPr>
            <w:noProof/>
            <w:webHidden/>
          </w:rPr>
          <w:t>8</w:t>
        </w:r>
        <w:r w:rsidR="006477A0">
          <w:rPr>
            <w:noProof/>
            <w:webHidden/>
          </w:rPr>
          <w:fldChar w:fldCharType="end"/>
        </w:r>
      </w:hyperlink>
    </w:p>
    <w:p w14:paraId="4B98EAAF" w14:textId="08D1CF44"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38" w:history="1">
        <w:r w:rsidR="006477A0" w:rsidRPr="000D1568">
          <w:rPr>
            <w:rStyle w:val="Hyperlink"/>
            <w:noProof/>
          </w:rPr>
          <w:t>11.</w:t>
        </w:r>
        <w:r w:rsidR="006477A0">
          <w:rPr>
            <w:rFonts w:asciiTheme="minorHAnsi" w:eastAsiaTheme="minorEastAsia" w:hAnsiTheme="minorHAnsi" w:cstheme="minorBidi"/>
            <w:noProof/>
            <w:sz w:val="22"/>
            <w:szCs w:val="22"/>
            <w:lang w:eastAsia="pt-BR"/>
          </w:rPr>
          <w:tab/>
        </w:r>
        <w:r w:rsidR="006477A0" w:rsidRPr="000D1568">
          <w:rPr>
            <w:rStyle w:val="Hyperlink"/>
            <w:noProof/>
          </w:rPr>
          <w:t>OBRIGAÇÕES DA CONTRATADA</w:t>
        </w:r>
        <w:r w:rsidR="006477A0">
          <w:rPr>
            <w:noProof/>
            <w:webHidden/>
          </w:rPr>
          <w:tab/>
        </w:r>
        <w:r w:rsidR="006477A0">
          <w:rPr>
            <w:noProof/>
            <w:webHidden/>
          </w:rPr>
          <w:fldChar w:fldCharType="begin"/>
        </w:r>
        <w:r w:rsidR="006477A0">
          <w:rPr>
            <w:noProof/>
            <w:webHidden/>
          </w:rPr>
          <w:instrText xml:space="preserve"> PAGEREF _Toc36808438 \h </w:instrText>
        </w:r>
        <w:r w:rsidR="006477A0">
          <w:rPr>
            <w:noProof/>
            <w:webHidden/>
          </w:rPr>
        </w:r>
        <w:r w:rsidR="006477A0">
          <w:rPr>
            <w:noProof/>
            <w:webHidden/>
          </w:rPr>
          <w:fldChar w:fldCharType="separate"/>
        </w:r>
        <w:r w:rsidR="000B6C62">
          <w:rPr>
            <w:noProof/>
            <w:webHidden/>
          </w:rPr>
          <w:t>9</w:t>
        </w:r>
        <w:r w:rsidR="006477A0">
          <w:rPr>
            <w:noProof/>
            <w:webHidden/>
          </w:rPr>
          <w:fldChar w:fldCharType="end"/>
        </w:r>
      </w:hyperlink>
    </w:p>
    <w:p w14:paraId="44701005" w14:textId="6C6487A2"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39" w:history="1">
        <w:r w:rsidR="006477A0" w:rsidRPr="000D1568">
          <w:rPr>
            <w:rStyle w:val="Hyperlink"/>
            <w:noProof/>
          </w:rPr>
          <w:t>12.</w:t>
        </w:r>
        <w:r w:rsidR="006477A0">
          <w:rPr>
            <w:rFonts w:asciiTheme="minorHAnsi" w:eastAsiaTheme="minorEastAsia" w:hAnsiTheme="minorHAnsi" w:cstheme="minorBidi"/>
            <w:noProof/>
            <w:sz w:val="22"/>
            <w:szCs w:val="22"/>
            <w:lang w:eastAsia="pt-BR"/>
          </w:rPr>
          <w:tab/>
        </w:r>
        <w:r w:rsidR="006477A0" w:rsidRPr="000D1568">
          <w:rPr>
            <w:rStyle w:val="Hyperlink"/>
            <w:noProof/>
          </w:rPr>
          <w:t>DA SUBCONTRATAÇÃO</w:t>
        </w:r>
        <w:r w:rsidR="006477A0">
          <w:rPr>
            <w:noProof/>
            <w:webHidden/>
          </w:rPr>
          <w:tab/>
        </w:r>
        <w:r w:rsidR="006477A0">
          <w:rPr>
            <w:noProof/>
            <w:webHidden/>
          </w:rPr>
          <w:fldChar w:fldCharType="begin"/>
        </w:r>
        <w:r w:rsidR="006477A0">
          <w:rPr>
            <w:noProof/>
            <w:webHidden/>
          </w:rPr>
          <w:instrText xml:space="preserve"> PAGEREF _Toc36808439 \h </w:instrText>
        </w:r>
        <w:r w:rsidR="006477A0">
          <w:rPr>
            <w:noProof/>
            <w:webHidden/>
          </w:rPr>
        </w:r>
        <w:r w:rsidR="006477A0">
          <w:rPr>
            <w:noProof/>
            <w:webHidden/>
          </w:rPr>
          <w:fldChar w:fldCharType="separate"/>
        </w:r>
        <w:r w:rsidR="000B6C62">
          <w:rPr>
            <w:noProof/>
            <w:webHidden/>
          </w:rPr>
          <w:t>15</w:t>
        </w:r>
        <w:r w:rsidR="006477A0">
          <w:rPr>
            <w:noProof/>
            <w:webHidden/>
          </w:rPr>
          <w:fldChar w:fldCharType="end"/>
        </w:r>
      </w:hyperlink>
    </w:p>
    <w:p w14:paraId="1A235E7E" w14:textId="2CC4C1B5"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40" w:history="1">
        <w:r w:rsidR="006477A0" w:rsidRPr="000D1568">
          <w:rPr>
            <w:rStyle w:val="Hyperlink"/>
            <w:noProof/>
          </w:rPr>
          <w:t>13.</w:t>
        </w:r>
        <w:r w:rsidR="006477A0">
          <w:rPr>
            <w:rFonts w:asciiTheme="minorHAnsi" w:eastAsiaTheme="minorEastAsia" w:hAnsiTheme="minorHAnsi" w:cstheme="minorBidi"/>
            <w:noProof/>
            <w:sz w:val="22"/>
            <w:szCs w:val="22"/>
            <w:lang w:eastAsia="pt-BR"/>
          </w:rPr>
          <w:tab/>
        </w:r>
        <w:r w:rsidR="006477A0" w:rsidRPr="000D1568">
          <w:rPr>
            <w:rStyle w:val="Hyperlink"/>
            <w:noProof/>
          </w:rPr>
          <w:t>ALTERAÇÃO SUBJETIVA</w:t>
        </w:r>
        <w:r w:rsidR="006477A0">
          <w:rPr>
            <w:noProof/>
            <w:webHidden/>
          </w:rPr>
          <w:tab/>
        </w:r>
        <w:r w:rsidR="006477A0">
          <w:rPr>
            <w:noProof/>
            <w:webHidden/>
          </w:rPr>
          <w:fldChar w:fldCharType="begin"/>
        </w:r>
        <w:r w:rsidR="006477A0">
          <w:rPr>
            <w:noProof/>
            <w:webHidden/>
          </w:rPr>
          <w:instrText xml:space="preserve"> PAGEREF _Toc36808440 \h </w:instrText>
        </w:r>
        <w:r w:rsidR="006477A0">
          <w:rPr>
            <w:noProof/>
            <w:webHidden/>
          </w:rPr>
        </w:r>
        <w:r w:rsidR="006477A0">
          <w:rPr>
            <w:noProof/>
            <w:webHidden/>
          </w:rPr>
          <w:fldChar w:fldCharType="separate"/>
        </w:r>
        <w:r w:rsidR="000B6C62">
          <w:rPr>
            <w:noProof/>
            <w:webHidden/>
          </w:rPr>
          <w:t>15</w:t>
        </w:r>
        <w:r w:rsidR="006477A0">
          <w:rPr>
            <w:noProof/>
            <w:webHidden/>
          </w:rPr>
          <w:fldChar w:fldCharType="end"/>
        </w:r>
      </w:hyperlink>
    </w:p>
    <w:p w14:paraId="59ECD6F9" w14:textId="7DAAB7BF"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41" w:history="1">
        <w:r w:rsidR="006477A0" w:rsidRPr="000D1568">
          <w:rPr>
            <w:rStyle w:val="Hyperlink"/>
            <w:noProof/>
          </w:rPr>
          <w:t>14.</w:t>
        </w:r>
        <w:r w:rsidR="006477A0">
          <w:rPr>
            <w:rFonts w:asciiTheme="minorHAnsi" w:eastAsiaTheme="minorEastAsia" w:hAnsiTheme="minorHAnsi" w:cstheme="minorBidi"/>
            <w:noProof/>
            <w:sz w:val="22"/>
            <w:szCs w:val="22"/>
            <w:lang w:eastAsia="pt-BR"/>
          </w:rPr>
          <w:tab/>
        </w:r>
        <w:r w:rsidR="006477A0" w:rsidRPr="000D1568">
          <w:rPr>
            <w:rStyle w:val="Hyperlink"/>
            <w:noProof/>
          </w:rPr>
          <w:t>O CONTROLE E FISCALIZAÇÃO DA EXECUÇÃO</w:t>
        </w:r>
        <w:r w:rsidR="006477A0">
          <w:rPr>
            <w:noProof/>
            <w:webHidden/>
          </w:rPr>
          <w:tab/>
        </w:r>
        <w:r w:rsidR="006477A0">
          <w:rPr>
            <w:noProof/>
            <w:webHidden/>
          </w:rPr>
          <w:fldChar w:fldCharType="begin"/>
        </w:r>
        <w:r w:rsidR="006477A0">
          <w:rPr>
            <w:noProof/>
            <w:webHidden/>
          </w:rPr>
          <w:instrText xml:space="preserve"> PAGEREF _Toc36808441 \h </w:instrText>
        </w:r>
        <w:r w:rsidR="006477A0">
          <w:rPr>
            <w:noProof/>
            <w:webHidden/>
          </w:rPr>
        </w:r>
        <w:r w:rsidR="006477A0">
          <w:rPr>
            <w:noProof/>
            <w:webHidden/>
          </w:rPr>
          <w:fldChar w:fldCharType="separate"/>
        </w:r>
        <w:r w:rsidR="000B6C62">
          <w:rPr>
            <w:noProof/>
            <w:webHidden/>
          </w:rPr>
          <w:t>15</w:t>
        </w:r>
        <w:r w:rsidR="006477A0">
          <w:rPr>
            <w:noProof/>
            <w:webHidden/>
          </w:rPr>
          <w:fldChar w:fldCharType="end"/>
        </w:r>
      </w:hyperlink>
    </w:p>
    <w:p w14:paraId="6DFFE812" w14:textId="256E96C7"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42" w:history="1">
        <w:r w:rsidR="006477A0" w:rsidRPr="000D1568">
          <w:rPr>
            <w:rStyle w:val="Hyperlink"/>
            <w:noProof/>
          </w:rPr>
          <w:t>15.</w:t>
        </w:r>
        <w:r w:rsidR="006477A0">
          <w:rPr>
            <w:rFonts w:asciiTheme="minorHAnsi" w:eastAsiaTheme="minorEastAsia" w:hAnsiTheme="minorHAnsi" w:cstheme="minorBidi"/>
            <w:noProof/>
            <w:sz w:val="22"/>
            <w:szCs w:val="22"/>
            <w:lang w:eastAsia="pt-BR"/>
          </w:rPr>
          <w:tab/>
        </w:r>
        <w:r w:rsidR="006477A0" w:rsidRPr="000D1568">
          <w:rPr>
            <w:rStyle w:val="Hyperlink"/>
            <w:noProof/>
          </w:rPr>
          <w:t>INÍCIO DA EXECUÇÃO DOS SERVIÇOS</w:t>
        </w:r>
        <w:r w:rsidR="006477A0">
          <w:rPr>
            <w:noProof/>
            <w:webHidden/>
          </w:rPr>
          <w:tab/>
        </w:r>
        <w:r w:rsidR="006477A0">
          <w:rPr>
            <w:noProof/>
            <w:webHidden/>
          </w:rPr>
          <w:fldChar w:fldCharType="begin"/>
        </w:r>
        <w:r w:rsidR="006477A0">
          <w:rPr>
            <w:noProof/>
            <w:webHidden/>
          </w:rPr>
          <w:instrText xml:space="preserve"> PAGEREF _Toc36808442 \h </w:instrText>
        </w:r>
        <w:r w:rsidR="006477A0">
          <w:rPr>
            <w:noProof/>
            <w:webHidden/>
          </w:rPr>
        </w:r>
        <w:r w:rsidR="006477A0">
          <w:rPr>
            <w:noProof/>
            <w:webHidden/>
          </w:rPr>
          <w:fldChar w:fldCharType="separate"/>
        </w:r>
        <w:r w:rsidR="000B6C62">
          <w:rPr>
            <w:noProof/>
            <w:webHidden/>
          </w:rPr>
          <w:t>18</w:t>
        </w:r>
        <w:r w:rsidR="006477A0">
          <w:rPr>
            <w:noProof/>
            <w:webHidden/>
          </w:rPr>
          <w:fldChar w:fldCharType="end"/>
        </w:r>
      </w:hyperlink>
    </w:p>
    <w:p w14:paraId="0D76DDAC" w14:textId="5C765796"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43" w:history="1">
        <w:r w:rsidR="006477A0" w:rsidRPr="000D1568">
          <w:rPr>
            <w:rStyle w:val="Hyperlink"/>
            <w:noProof/>
          </w:rPr>
          <w:t>16.</w:t>
        </w:r>
        <w:r w:rsidR="006477A0">
          <w:rPr>
            <w:rFonts w:asciiTheme="minorHAnsi" w:eastAsiaTheme="minorEastAsia" w:hAnsiTheme="minorHAnsi" w:cstheme="minorBidi"/>
            <w:noProof/>
            <w:sz w:val="22"/>
            <w:szCs w:val="22"/>
            <w:lang w:eastAsia="pt-BR"/>
          </w:rPr>
          <w:tab/>
        </w:r>
        <w:r w:rsidR="006477A0" w:rsidRPr="000D1568">
          <w:rPr>
            <w:rStyle w:val="Hyperlink"/>
            <w:noProof/>
          </w:rPr>
          <w:t>DO RECEBIMENTO E ACEITAÇÃO DO OBJETO</w:t>
        </w:r>
        <w:r w:rsidR="006477A0">
          <w:rPr>
            <w:noProof/>
            <w:webHidden/>
          </w:rPr>
          <w:tab/>
        </w:r>
        <w:r w:rsidR="006477A0">
          <w:rPr>
            <w:noProof/>
            <w:webHidden/>
          </w:rPr>
          <w:fldChar w:fldCharType="begin"/>
        </w:r>
        <w:r w:rsidR="006477A0">
          <w:rPr>
            <w:noProof/>
            <w:webHidden/>
          </w:rPr>
          <w:instrText xml:space="preserve"> PAGEREF _Toc36808443 \h </w:instrText>
        </w:r>
        <w:r w:rsidR="006477A0">
          <w:rPr>
            <w:noProof/>
            <w:webHidden/>
          </w:rPr>
        </w:r>
        <w:r w:rsidR="006477A0">
          <w:rPr>
            <w:noProof/>
            <w:webHidden/>
          </w:rPr>
          <w:fldChar w:fldCharType="separate"/>
        </w:r>
        <w:r w:rsidR="000B6C62">
          <w:rPr>
            <w:noProof/>
            <w:webHidden/>
          </w:rPr>
          <w:t>18</w:t>
        </w:r>
        <w:r w:rsidR="006477A0">
          <w:rPr>
            <w:noProof/>
            <w:webHidden/>
          </w:rPr>
          <w:fldChar w:fldCharType="end"/>
        </w:r>
      </w:hyperlink>
    </w:p>
    <w:p w14:paraId="2422CEF3" w14:textId="68DB46B9"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44" w:history="1">
        <w:r w:rsidR="006477A0" w:rsidRPr="000D1568">
          <w:rPr>
            <w:rStyle w:val="Hyperlink"/>
            <w:noProof/>
          </w:rPr>
          <w:t>17.</w:t>
        </w:r>
        <w:r w:rsidR="006477A0">
          <w:rPr>
            <w:rFonts w:asciiTheme="minorHAnsi" w:eastAsiaTheme="minorEastAsia" w:hAnsiTheme="minorHAnsi" w:cstheme="minorBidi"/>
            <w:noProof/>
            <w:sz w:val="22"/>
            <w:szCs w:val="22"/>
            <w:lang w:eastAsia="pt-BR"/>
          </w:rPr>
          <w:tab/>
        </w:r>
        <w:r w:rsidR="006477A0" w:rsidRPr="000D1568">
          <w:rPr>
            <w:rStyle w:val="Hyperlink"/>
            <w:noProof/>
          </w:rPr>
          <w:t>DO PAGAMENTO</w:t>
        </w:r>
        <w:r w:rsidR="006477A0">
          <w:rPr>
            <w:noProof/>
            <w:webHidden/>
          </w:rPr>
          <w:tab/>
        </w:r>
        <w:r w:rsidR="006477A0">
          <w:rPr>
            <w:noProof/>
            <w:webHidden/>
          </w:rPr>
          <w:fldChar w:fldCharType="begin"/>
        </w:r>
        <w:r w:rsidR="006477A0">
          <w:rPr>
            <w:noProof/>
            <w:webHidden/>
          </w:rPr>
          <w:instrText xml:space="preserve"> PAGEREF _Toc36808444 \h </w:instrText>
        </w:r>
        <w:r w:rsidR="006477A0">
          <w:rPr>
            <w:noProof/>
            <w:webHidden/>
          </w:rPr>
        </w:r>
        <w:r w:rsidR="006477A0">
          <w:rPr>
            <w:noProof/>
            <w:webHidden/>
          </w:rPr>
          <w:fldChar w:fldCharType="separate"/>
        </w:r>
        <w:r w:rsidR="000B6C62">
          <w:rPr>
            <w:noProof/>
            <w:webHidden/>
          </w:rPr>
          <w:t>20</w:t>
        </w:r>
        <w:r w:rsidR="006477A0">
          <w:rPr>
            <w:noProof/>
            <w:webHidden/>
          </w:rPr>
          <w:fldChar w:fldCharType="end"/>
        </w:r>
      </w:hyperlink>
    </w:p>
    <w:p w14:paraId="666A1458" w14:textId="082E69CE"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45" w:history="1">
        <w:r w:rsidR="006477A0" w:rsidRPr="000D1568">
          <w:rPr>
            <w:rStyle w:val="Hyperlink"/>
            <w:noProof/>
          </w:rPr>
          <w:t>18.</w:t>
        </w:r>
        <w:r w:rsidR="006477A0">
          <w:rPr>
            <w:rFonts w:asciiTheme="minorHAnsi" w:eastAsiaTheme="minorEastAsia" w:hAnsiTheme="minorHAnsi" w:cstheme="minorBidi"/>
            <w:noProof/>
            <w:sz w:val="22"/>
            <w:szCs w:val="22"/>
            <w:lang w:eastAsia="pt-BR"/>
          </w:rPr>
          <w:tab/>
        </w:r>
        <w:r w:rsidR="006477A0" w:rsidRPr="000D1568">
          <w:rPr>
            <w:rStyle w:val="Hyperlink"/>
            <w:noProof/>
          </w:rPr>
          <w:t>REAJUSTE</w:t>
        </w:r>
        <w:r w:rsidR="006477A0">
          <w:rPr>
            <w:noProof/>
            <w:webHidden/>
          </w:rPr>
          <w:tab/>
        </w:r>
        <w:r w:rsidR="006477A0">
          <w:rPr>
            <w:noProof/>
            <w:webHidden/>
          </w:rPr>
          <w:fldChar w:fldCharType="begin"/>
        </w:r>
        <w:r w:rsidR="006477A0">
          <w:rPr>
            <w:noProof/>
            <w:webHidden/>
          </w:rPr>
          <w:instrText xml:space="preserve"> PAGEREF _Toc36808445 \h </w:instrText>
        </w:r>
        <w:r w:rsidR="006477A0">
          <w:rPr>
            <w:noProof/>
            <w:webHidden/>
          </w:rPr>
        </w:r>
        <w:r w:rsidR="006477A0">
          <w:rPr>
            <w:noProof/>
            <w:webHidden/>
          </w:rPr>
          <w:fldChar w:fldCharType="separate"/>
        </w:r>
        <w:r w:rsidR="000B6C62">
          <w:rPr>
            <w:noProof/>
            <w:webHidden/>
          </w:rPr>
          <w:t>22</w:t>
        </w:r>
        <w:r w:rsidR="006477A0">
          <w:rPr>
            <w:noProof/>
            <w:webHidden/>
          </w:rPr>
          <w:fldChar w:fldCharType="end"/>
        </w:r>
      </w:hyperlink>
    </w:p>
    <w:p w14:paraId="0E9B6C88" w14:textId="3E8AF809"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46" w:history="1">
        <w:r w:rsidR="006477A0" w:rsidRPr="000D1568">
          <w:rPr>
            <w:rStyle w:val="Hyperlink"/>
            <w:noProof/>
          </w:rPr>
          <w:t>19.</w:t>
        </w:r>
        <w:r w:rsidR="006477A0">
          <w:rPr>
            <w:rFonts w:asciiTheme="minorHAnsi" w:eastAsiaTheme="minorEastAsia" w:hAnsiTheme="minorHAnsi" w:cstheme="minorBidi"/>
            <w:noProof/>
            <w:sz w:val="22"/>
            <w:szCs w:val="22"/>
            <w:lang w:eastAsia="pt-BR"/>
          </w:rPr>
          <w:tab/>
        </w:r>
        <w:r w:rsidR="006477A0" w:rsidRPr="000D1568">
          <w:rPr>
            <w:rStyle w:val="Hyperlink"/>
            <w:noProof/>
          </w:rPr>
          <w:t>GARANTIA DA EXECUÇÃO</w:t>
        </w:r>
        <w:r w:rsidR="006477A0">
          <w:rPr>
            <w:noProof/>
            <w:webHidden/>
          </w:rPr>
          <w:tab/>
        </w:r>
        <w:r w:rsidR="006477A0">
          <w:rPr>
            <w:noProof/>
            <w:webHidden/>
          </w:rPr>
          <w:fldChar w:fldCharType="begin"/>
        </w:r>
        <w:r w:rsidR="006477A0">
          <w:rPr>
            <w:noProof/>
            <w:webHidden/>
          </w:rPr>
          <w:instrText xml:space="preserve"> PAGEREF _Toc36808446 \h </w:instrText>
        </w:r>
        <w:r w:rsidR="006477A0">
          <w:rPr>
            <w:noProof/>
            <w:webHidden/>
          </w:rPr>
        </w:r>
        <w:r w:rsidR="006477A0">
          <w:rPr>
            <w:noProof/>
            <w:webHidden/>
          </w:rPr>
          <w:fldChar w:fldCharType="separate"/>
        </w:r>
        <w:r w:rsidR="000B6C62">
          <w:rPr>
            <w:noProof/>
            <w:webHidden/>
          </w:rPr>
          <w:t>23</w:t>
        </w:r>
        <w:r w:rsidR="006477A0">
          <w:rPr>
            <w:noProof/>
            <w:webHidden/>
          </w:rPr>
          <w:fldChar w:fldCharType="end"/>
        </w:r>
      </w:hyperlink>
    </w:p>
    <w:p w14:paraId="7B9F5AD8" w14:textId="292AD993"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47" w:history="1">
        <w:r w:rsidR="006477A0" w:rsidRPr="000D1568">
          <w:rPr>
            <w:rStyle w:val="Hyperlink"/>
            <w:noProof/>
          </w:rPr>
          <w:t>20.</w:t>
        </w:r>
        <w:r w:rsidR="006477A0">
          <w:rPr>
            <w:rFonts w:asciiTheme="minorHAnsi" w:eastAsiaTheme="minorEastAsia" w:hAnsiTheme="minorHAnsi" w:cstheme="minorBidi"/>
            <w:noProof/>
            <w:sz w:val="22"/>
            <w:szCs w:val="22"/>
            <w:lang w:eastAsia="pt-BR"/>
          </w:rPr>
          <w:tab/>
        </w:r>
        <w:r w:rsidR="006477A0" w:rsidRPr="000D1568">
          <w:rPr>
            <w:rStyle w:val="Hyperlink"/>
            <w:noProof/>
          </w:rPr>
          <w:t>DAS SANÇÕES ADMINISTRATIVAS</w:t>
        </w:r>
        <w:r w:rsidR="006477A0">
          <w:rPr>
            <w:noProof/>
            <w:webHidden/>
          </w:rPr>
          <w:tab/>
        </w:r>
        <w:r w:rsidR="006477A0">
          <w:rPr>
            <w:noProof/>
            <w:webHidden/>
          </w:rPr>
          <w:fldChar w:fldCharType="begin"/>
        </w:r>
        <w:r w:rsidR="006477A0">
          <w:rPr>
            <w:noProof/>
            <w:webHidden/>
          </w:rPr>
          <w:instrText xml:space="preserve"> PAGEREF _Toc36808447 \h </w:instrText>
        </w:r>
        <w:r w:rsidR="006477A0">
          <w:rPr>
            <w:noProof/>
            <w:webHidden/>
          </w:rPr>
        </w:r>
        <w:r w:rsidR="006477A0">
          <w:rPr>
            <w:noProof/>
            <w:webHidden/>
          </w:rPr>
          <w:fldChar w:fldCharType="separate"/>
        </w:r>
        <w:r w:rsidR="000B6C62">
          <w:rPr>
            <w:noProof/>
            <w:webHidden/>
          </w:rPr>
          <w:t>23</w:t>
        </w:r>
        <w:r w:rsidR="006477A0">
          <w:rPr>
            <w:noProof/>
            <w:webHidden/>
          </w:rPr>
          <w:fldChar w:fldCharType="end"/>
        </w:r>
      </w:hyperlink>
    </w:p>
    <w:p w14:paraId="2B6D0E93" w14:textId="3555BA09"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48" w:history="1">
        <w:r w:rsidR="006477A0" w:rsidRPr="000D1568">
          <w:rPr>
            <w:rStyle w:val="Hyperlink"/>
            <w:noProof/>
          </w:rPr>
          <w:t>21.</w:t>
        </w:r>
        <w:r w:rsidR="006477A0">
          <w:rPr>
            <w:rFonts w:asciiTheme="minorHAnsi" w:eastAsiaTheme="minorEastAsia" w:hAnsiTheme="minorHAnsi" w:cstheme="minorBidi"/>
            <w:noProof/>
            <w:sz w:val="22"/>
            <w:szCs w:val="22"/>
            <w:lang w:eastAsia="pt-BR"/>
          </w:rPr>
          <w:tab/>
        </w:r>
        <w:r w:rsidR="006477A0" w:rsidRPr="000D1568">
          <w:rPr>
            <w:rStyle w:val="Hyperlink"/>
            <w:noProof/>
          </w:rPr>
          <w:t>CRITÉRIOS DE SELEÇÃO DO FORNECEDOR</w:t>
        </w:r>
        <w:r w:rsidR="006477A0">
          <w:rPr>
            <w:noProof/>
            <w:webHidden/>
          </w:rPr>
          <w:tab/>
        </w:r>
        <w:r w:rsidR="006477A0">
          <w:rPr>
            <w:noProof/>
            <w:webHidden/>
          </w:rPr>
          <w:fldChar w:fldCharType="begin"/>
        </w:r>
        <w:r w:rsidR="006477A0">
          <w:rPr>
            <w:noProof/>
            <w:webHidden/>
          </w:rPr>
          <w:instrText xml:space="preserve"> PAGEREF _Toc36808448 \h </w:instrText>
        </w:r>
        <w:r w:rsidR="006477A0">
          <w:rPr>
            <w:noProof/>
            <w:webHidden/>
          </w:rPr>
        </w:r>
        <w:r w:rsidR="006477A0">
          <w:rPr>
            <w:noProof/>
            <w:webHidden/>
          </w:rPr>
          <w:fldChar w:fldCharType="separate"/>
        </w:r>
        <w:r w:rsidR="000B6C62">
          <w:rPr>
            <w:noProof/>
            <w:webHidden/>
          </w:rPr>
          <w:t>26</w:t>
        </w:r>
        <w:r w:rsidR="006477A0">
          <w:rPr>
            <w:noProof/>
            <w:webHidden/>
          </w:rPr>
          <w:fldChar w:fldCharType="end"/>
        </w:r>
      </w:hyperlink>
    </w:p>
    <w:p w14:paraId="11D4EBDB" w14:textId="141F72A1"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49" w:history="1">
        <w:r w:rsidR="006477A0" w:rsidRPr="000D1568">
          <w:rPr>
            <w:rStyle w:val="Hyperlink"/>
            <w:noProof/>
          </w:rPr>
          <w:t>22.</w:t>
        </w:r>
        <w:r w:rsidR="006477A0">
          <w:rPr>
            <w:rFonts w:asciiTheme="minorHAnsi" w:eastAsiaTheme="minorEastAsia" w:hAnsiTheme="minorHAnsi" w:cstheme="minorBidi"/>
            <w:noProof/>
            <w:sz w:val="22"/>
            <w:szCs w:val="22"/>
            <w:lang w:eastAsia="pt-BR"/>
          </w:rPr>
          <w:tab/>
        </w:r>
        <w:r w:rsidR="006477A0" w:rsidRPr="000D1568">
          <w:rPr>
            <w:rStyle w:val="Hyperlink"/>
            <w:noProof/>
          </w:rPr>
          <w:t>INSTALAÇÕES, APARELHAMENTO E PESSOAL TÉCNICO</w:t>
        </w:r>
        <w:r w:rsidR="006477A0">
          <w:rPr>
            <w:noProof/>
            <w:webHidden/>
          </w:rPr>
          <w:tab/>
        </w:r>
        <w:r w:rsidR="006477A0">
          <w:rPr>
            <w:noProof/>
            <w:webHidden/>
          </w:rPr>
          <w:fldChar w:fldCharType="begin"/>
        </w:r>
        <w:r w:rsidR="006477A0">
          <w:rPr>
            <w:noProof/>
            <w:webHidden/>
          </w:rPr>
          <w:instrText xml:space="preserve"> PAGEREF _Toc36808449 \h </w:instrText>
        </w:r>
        <w:r w:rsidR="006477A0">
          <w:rPr>
            <w:noProof/>
            <w:webHidden/>
          </w:rPr>
        </w:r>
        <w:r w:rsidR="006477A0">
          <w:rPr>
            <w:noProof/>
            <w:webHidden/>
          </w:rPr>
          <w:fldChar w:fldCharType="separate"/>
        </w:r>
        <w:r w:rsidR="000B6C62">
          <w:rPr>
            <w:noProof/>
            <w:webHidden/>
          </w:rPr>
          <w:t>27</w:t>
        </w:r>
        <w:r w:rsidR="006477A0">
          <w:rPr>
            <w:noProof/>
            <w:webHidden/>
          </w:rPr>
          <w:fldChar w:fldCharType="end"/>
        </w:r>
      </w:hyperlink>
    </w:p>
    <w:p w14:paraId="3068EADB" w14:textId="2DD04D92" w:rsidR="006477A0" w:rsidRDefault="00ED1901">
      <w:pPr>
        <w:pStyle w:val="Sumrio1"/>
        <w:tabs>
          <w:tab w:val="left" w:pos="660"/>
          <w:tab w:val="right" w:leader="dot" w:pos="9736"/>
        </w:tabs>
        <w:rPr>
          <w:rFonts w:asciiTheme="minorHAnsi" w:eastAsiaTheme="minorEastAsia" w:hAnsiTheme="minorHAnsi" w:cstheme="minorBidi"/>
          <w:noProof/>
          <w:sz w:val="22"/>
          <w:szCs w:val="22"/>
          <w:lang w:eastAsia="pt-BR"/>
        </w:rPr>
      </w:pPr>
      <w:hyperlink w:anchor="_Toc36808450" w:history="1">
        <w:r w:rsidR="006477A0" w:rsidRPr="000D1568">
          <w:rPr>
            <w:rStyle w:val="Hyperlink"/>
            <w:noProof/>
          </w:rPr>
          <w:t>23.</w:t>
        </w:r>
        <w:r w:rsidR="006477A0">
          <w:rPr>
            <w:rFonts w:asciiTheme="minorHAnsi" w:eastAsiaTheme="minorEastAsia" w:hAnsiTheme="minorHAnsi" w:cstheme="minorBidi"/>
            <w:noProof/>
            <w:sz w:val="22"/>
            <w:szCs w:val="22"/>
            <w:lang w:eastAsia="pt-BR"/>
          </w:rPr>
          <w:tab/>
        </w:r>
        <w:r w:rsidR="006477A0" w:rsidRPr="000D1568">
          <w:rPr>
            <w:rStyle w:val="Hyperlink"/>
            <w:noProof/>
          </w:rPr>
          <w:t>ESTIMATIVA DE PREÇOS E PREÇOS REFERENCIAIS.</w:t>
        </w:r>
        <w:r w:rsidR="006477A0">
          <w:rPr>
            <w:noProof/>
            <w:webHidden/>
          </w:rPr>
          <w:tab/>
        </w:r>
        <w:r w:rsidR="006477A0">
          <w:rPr>
            <w:noProof/>
            <w:webHidden/>
          </w:rPr>
          <w:fldChar w:fldCharType="begin"/>
        </w:r>
        <w:r w:rsidR="006477A0">
          <w:rPr>
            <w:noProof/>
            <w:webHidden/>
          </w:rPr>
          <w:instrText xml:space="preserve"> PAGEREF _Toc36808450 \h </w:instrText>
        </w:r>
        <w:r w:rsidR="006477A0">
          <w:rPr>
            <w:noProof/>
            <w:webHidden/>
          </w:rPr>
        </w:r>
        <w:r w:rsidR="006477A0">
          <w:rPr>
            <w:noProof/>
            <w:webHidden/>
          </w:rPr>
          <w:fldChar w:fldCharType="separate"/>
        </w:r>
        <w:r w:rsidR="000B6C62">
          <w:rPr>
            <w:noProof/>
            <w:webHidden/>
          </w:rPr>
          <w:t>28</w:t>
        </w:r>
        <w:r w:rsidR="006477A0">
          <w:rPr>
            <w:noProof/>
            <w:webHidden/>
          </w:rPr>
          <w:fldChar w:fldCharType="end"/>
        </w:r>
      </w:hyperlink>
    </w:p>
    <w:p w14:paraId="29E407C1" w14:textId="4406932C" w:rsidR="00C50DC3" w:rsidRPr="00E56DEB" w:rsidRDefault="00C50DC3" w:rsidP="00E56DEB">
      <w:pPr>
        <w:tabs>
          <w:tab w:val="center" w:pos="4873"/>
          <w:tab w:val="left" w:pos="8110"/>
        </w:tabs>
        <w:suppressAutoHyphens w:val="0"/>
        <w:spacing w:line="360" w:lineRule="auto"/>
        <w:jc w:val="left"/>
        <w:textAlignment w:val="baseline"/>
        <w:rPr>
          <w:rFonts w:cs="Times New Roman"/>
          <w:b/>
          <w:color w:val="00000A"/>
          <w:sz w:val="20"/>
          <w:lang w:eastAsia="pt-BR"/>
        </w:rPr>
      </w:pPr>
      <w:r w:rsidRPr="00E56DEB">
        <w:rPr>
          <w:rFonts w:cs="Times New Roman"/>
          <w:b/>
          <w:color w:val="00000A"/>
          <w:sz w:val="20"/>
          <w:lang w:eastAsia="pt-BR"/>
        </w:rPr>
        <w:fldChar w:fldCharType="end"/>
      </w:r>
      <w:r w:rsidR="00E56DEB" w:rsidRPr="00E56DEB">
        <w:rPr>
          <w:rFonts w:cs="Times New Roman"/>
          <w:b/>
          <w:color w:val="00000A"/>
          <w:sz w:val="20"/>
          <w:lang w:eastAsia="pt-BR"/>
        </w:rPr>
        <w:tab/>
      </w:r>
    </w:p>
    <w:p w14:paraId="2C0A32AF" w14:textId="77777777" w:rsidR="00C50DC3" w:rsidRDefault="00C50DC3" w:rsidP="00FC6847">
      <w:pPr>
        <w:suppressAutoHyphens w:val="0"/>
        <w:jc w:val="center"/>
        <w:textAlignment w:val="baseline"/>
        <w:rPr>
          <w:rFonts w:cs="Times New Roman"/>
          <w:b/>
          <w:color w:val="00000A"/>
          <w:lang w:eastAsia="pt-BR"/>
        </w:rPr>
      </w:pPr>
    </w:p>
    <w:p w14:paraId="1E472690" w14:textId="77777777" w:rsidR="00E56DEB" w:rsidRDefault="00E56DEB" w:rsidP="00FC6847">
      <w:pPr>
        <w:suppressAutoHyphens w:val="0"/>
        <w:jc w:val="center"/>
        <w:textAlignment w:val="baseline"/>
        <w:rPr>
          <w:rFonts w:cs="Times New Roman"/>
          <w:b/>
          <w:color w:val="00000A"/>
          <w:lang w:eastAsia="pt-BR"/>
        </w:rPr>
      </w:pPr>
    </w:p>
    <w:p w14:paraId="2A9F24A0" w14:textId="77777777" w:rsidR="00E56DEB" w:rsidRDefault="00E56DEB" w:rsidP="00FC6847">
      <w:pPr>
        <w:suppressAutoHyphens w:val="0"/>
        <w:jc w:val="center"/>
        <w:textAlignment w:val="baseline"/>
        <w:rPr>
          <w:rFonts w:cs="Times New Roman"/>
          <w:b/>
          <w:color w:val="00000A"/>
          <w:lang w:eastAsia="pt-BR"/>
        </w:rPr>
      </w:pPr>
    </w:p>
    <w:p w14:paraId="364CDE73" w14:textId="77777777" w:rsidR="00E56DEB" w:rsidRDefault="00E56DEB" w:rsidP="00FC6847">
      <w:pPr>
        <w:suppressAutoHyphens w:val="0"/>
        <w:jc w:val="center"/>
        <w:textAlignment w:val="baseline"/>
        <w:rPr>
          <w:rFonts w:cs="Times New Roman"/>
          <w:b/>
          <w:color w:val="00000A"/>
          <w:lang w:eastAsia="pt-BR"/>
        </w:rPr>
      </w:pPr>
    </w:p>
    <w:p w14:paraId="3DFEB0D4" w14:textId="77777777" w:rsidR="00E56DEB" w:rsidRDefault="00E56DEB" w:rsidP="00FC6847">
      <w:pPr>
        <w:suppressAutoHyphens w:val="0"/>
        <w:jc w:val="center"/>
        <w:textAlignment w:val="baseline"/>
        <w:rPr>
          <w:rFonts w:cs="Times New Roman"/>
          <w:b/>
          <w:color w:val="00000A"/>
          <w:lang w:eastAsia="pt-BR"/>
        </w:rPr>
      </w:pPr>
    </w:p>
    <w:p w14:paraId="6ED280B1" w14:textId="77777777" w:rsidR="00E56DEB" w:rsidRDefault="00E56DEB" w:rsidP="00FC6847">
      <w:pPr>
        <w:suppressAutoHyphens w:val="0"/>
        <w:jc w:val="center"/>
        <w:textAlignment w:val="baseline"/>
        <w:rPr>
          <w:rFonts w:cs="Times New Roman"/>
          <w:b/>
          <w:color w:val="00000A"/>
          <w:lang w:eastAsia="pt-BR"/>
        </w:rPr>
      </w:pPr>
    </w:p>
    <w:p w14:paraId="1C9FF1AD" w14:textId="77777777" w:rsidR="00E56DEB" w:rsidRDefault="00E56DEB" w:rsidP="00FC6847">
      <w:pPr>
        <w:suppressAutoHyphens w:val="0"/>
        <w:jc w:val="center"/>
        <w:textAlignment w:val="baseline"/>
        <w:rPr>
          <w:rFonts w:cs="Times New Roman"/>
          <w:b/>
          <w:color w:val="00000A"/>
          <w:lang w:eastAsia="pt-BR"/>
        </w:rPr>
      </w:pPr>
    </w:p>
    <w:p w14:paraId="3F073890" w14:textId="77777777" w:rsidR="00E56DEB" w:rsidRDefault="00E56DEB" w:rsidP="00FC6847">
      <w:pPr>
        <w:suppressAutoHyphens w:val="0"/>
        <w:jc w:val="center"/>
        <w:textAlignment w:val="baseline"/>
        <w:rPr>
          <w:rFonts w:cs="Times New Roman"/>
          <w:b/>
          <w:color w:val="00000A"/>
          <w:lang w:eastAsia="pt-BR"/>
        </w:rPr>
      </w:pPr>
    </w:p>
    <w:p w14:paraId="1311C76E" w14:textId="77777777" w:rsidR="00E56DEB" w:rsidRDefault="00E56DEB" w:rsidP="00FC6847">
      <w:pPr>
        <w:suppressAutoHyphens w:val="0"/>
        <w:jc w:val="center"/>
        <w:textAlignment w:val="baseline"/>
        <w:rPr>
          <w:rFonts w:cs="Times New Roman"/>
          <w:b/>
          <w:color w:val="00000A"/>
          <w:lang w:eastAsia="pt-BR"/>
        </w:rPr>
      </w:pPr>
    </w:p>
    <w:p w14:paraId="2C1C75A5" w14:textId="77777777" w:rsidR="00E56DEB" w:rsidRDefault="00E56DEB" w:rsidP="00FC6847">
      <w:pPr>
        <w:suppressAutoHyphens w:val="0"/>
        <w:jc w:val="center"/>
        <w:textAlignment w:val="baseline"/>
        <w:rPr>
          <w:rFonts w:cs="Times New Roman"/>
          <w:b/>
          <w:color w:val="00000A"/>
          <w:lang w:eastAsia="pt-BR"/>
        </w:rPr>
      </w:pPr>
    </w:p>
    <w:p w14:paraId="5AD9F4A3" w14:textId="77777777" w:rsidR="00E56DEB" w:rsidRDefault="00E56DEB" w:rsidP="00FC6847">
      <w:pPr>
        <w:suppressAutoHyphens w:val="0"/>
        <w:jc w:val="center"/>
        <w:textAlignment w:val="baseline"/>
        <w:rPr>
          <w:rFonts w:cs="Times New Roman"/>
          <w:b/>
          <w:color w:val="00000A"/>
          <w:lang w:eastAsia="pt-BR"/>
        </w:rPr>
      </w:pPr>
    </w:p>
    <w:p w14:paraId="768AE5CE" w14:textId="77777777" w:rsidR="00E56DEB" w:rsidRDefault="00E56DEB" w:rsidP="00FC6847">
      <w:pPr>
        <w:suppressAutoHyphens w:val="0"/>
        <w:jc w:val="center"/>
        <w:textAlignment w:val="baseline"/>
        <w:rPr>
          <w:rFonts w:cs="Times New Roman"/>
          <w:b/>
          <w:color w:val="00000A"/>
          <w:lang w:eastAsia="pt-BR"/>
        </w:rPr>
      </w:pPr>
    </w:p>
    <w:p w14:paraId="499F12CF" w14:textId="77777777" w:rsidR="00E56DEB" w:rsidRDefault="00E56DEB" w:rsidP="00FC6847">
      <w:pPr>
        <w:suppressAutoHyphens w:val="0"/>
        <w:jc w:val="center"/>
        <w:textAlignment w:val="baseline"/>
        <w:rPr>
          <w:rFonts w:cs="Times New Roman"/>
          <w:b/>
          <w:color w:val="00000A"/>
          <w:lang w:eastAsia="pt-BR"/>
        </w:rPr>
      </w:pPr>
    </w:p>
    <w:p w14:paraId="76A17C84" w14:textId="77777777" w:rsidR="00E56DEB" w:rsidRDefault="00E56DEB" w:rsidP="00FC6847">
      <w:pPr>
        <w:suppressAutoHyphens w:val="0"/>
        <w:jc w:val="center"/>
        <w:textAlignment w:val="baseline"/>
        <w:rPr>
          <w:rFonts w:cs="Times New Roman"/>
          <w:b/>
          <w:color w:val="00000A"/>
          <w:lang w:eastAsia="pt-BR"/>
        </w:rPr>
      </w:pPr>
    </w:p>
    <w:p w14:paraId="2C32D4AE" w14:textId="77777777" w:rsidR="00E56DEB" w:rsidRDefault="00E56DEB" w:rsidP="00FC6847">
      <w:pPr>
        <w:suppressAutoHyphens w:val="0"/>
        <w:jc w:val="center"/>
        <w:textAlignment w:val="baseline"/>
        <w:rPr>
          <w:rFonts w:cs="Times New Roman"/>
          <w:b/>
          <w:color w:val="00000A"/>
          <w:lang w:eastAsia="pt-BR"/>
        </w:rPr>
      </w:pPr>
    </w:p>
    <w:p w14:paraId="3515F373" w14:textId="77777777" w:rsidR="00E56DEB" w:rsidRDefault="00E56DEB" w:rsidP="00FC6847">
      <w:pPr>
        <w:suppressAutoHyphens w:val="0"/>
        <w:jc w:val="center"/>
        <w:textAlignment w:val="baseline"/>
        <w:rPr>
          <w:rFonts w:cs="Times New Roman"/>
          <w:b/>
          <w:color w:val="00000A"/>
          <w:lang w:eastAsia="pt-BR"/>
        </w:rPr>
      </w:pPr>
    </w:p>
    <w:p w14:paraId="26294D42" w14:textId="77777777" w:rsidR="00E56DEB" w:rsidRDefault="00E56DEB" w:rsidP="00FC6847">
      <w:pPr>
        <w:suppressAutoHyphens w:val="0"/>
        <w:jc w:val="center"/>
        <w:textAlignment w:val="baseline"/>
        <w:rPr>
          <w:rFonts w:cs="Times New Roman"/>
          <w:b/>
          <w:color w:val="00000A"/>
          <w:lang w:eastAsia="pt-BR"/>
        </w:rPr>
      </w:pPr>
    </w:p>
    <w:p w14:paraId="1985A596" w14:textId="77777777" w:rsidR="00E56DEB" w:rsidRDefault="00E56DEB" w:rsidP="00FC6847">
      <w:pPr>
        <w:suppressAutoHyphens w:val="0"/>
        <w:jc w:val="center"/>
        <w:textAlignment w:val="baseline"/>
        <w:rPr>
          <w:rFonts w:cs="Times New Roman"/>
          <w:b/>
          <w:color w:val="00000A"/>
          <w:lang w:eastAsia="pt-BR"/>
        </w:rPr>
      </w:pPr>
    </w:p>
    <w:p w14:paraId="372E1F58" w14:textId="77777777" w:rsidR="00E56DEB" w:rsidRDefault="00E56DEB" w:rsidP="00FC6847">
      <w:pPr>
        <w:suppressAutoHyphens w:val="0"/>
        <w:jc w:val="center"/>
        <w:textAlignment w:val="baseline"/>
        <w:rPr>
          <w:rFonts w:cs="Times New Roman"/>
          <w:b/>
          <w:color w:val="00000A"/>
          <w:lang w:eastAsia="pt-BR"/>
        </w:rPr>
      </w:pPr>
    </w:p>
    <w:p w14:paraId="7F75411E" w14:textId="77777777" w:rsidR="002240FD" w:rsidRDefault="002240FD" w:rsidP="00FC6847">
      <w:pPr>
        <w:suppressAutoHyphens w:val="0"/>
        <w:jc w:val="center"/>
        <w:textAlignment w:val="baseline"/>
        <w:rPr>
          <w:rFonts w:cs="Times New Roman"/>
          <w:b/>
          <w:color w:val="00000A"/>
          <w:lang w:eastAsia="pt-BR"/>
        </w:rPr>
      </w:pPr>
    </w:p>
    <w:p w14:paraId="5050070C" w14:textId="77777777" w:rsidR="002240FD" w:rsidRDefault="002240FD" w:rsidP="00FC6847">
      <w:pPr>
        <w:suppressAutoHyphens w:val="0"/>
        <w:jc w:val="center"/>
        <w:textAlignment w:val="baseline"/>
        <w:rPr>
          <w:rFonts w:cs="Times New Roman"/>
          <w:b/>
          <w:color w:val="00000A"/>
          <w:lang w:eastAsia="pt-BR"/>
        </w:rPr>
      </w:pPr>
    </w:p>
    <w:p w14:paraId="292B279C" w14:textId="77777777" w:rsidR="002240FD" w:rsidRDefault="002240FD" w:rsidP="00FC6847">
      <w:pPr>
        <w:suppressAutoHyphens w:val="0"/>
        <w:jc w:val="center"/>
        <w:textAlignment w:val="baseline"/>
        <w:rPr>
          <w:rFonts w:cs="Times New Roman"/>
          <w:b/>
          <w:color w:val="00000A"/>
          <w:lang w:eastAsia="pt-BR"/>
        </w:rPr>
      </w:pPr>
    </w:p>
    <w:p w14:paraId="5148EB16" w14:textId="290A0505" w:rsidR="00E56DEB" w:rsidRDefault="00E56DEB" w:rsidP="002F534E">
      <w:pPr>
        <w:suppressAutoHyphens w:val="0"/>
        <w:textAlignment w:val="baseline"/>
        <w:rPr>
          <w:rFonts w:cs="Times New Roman"/>
          <w:b/>
          <w:color w:val="00000A"/>
          <w:lang w:eastAsia="pt-BR"/>
        </w:rPr>
      </w:pPr>
    </w:p>
    <w:p w14:paraId="756F82A8" w14:textId="77777777" w:rsidR="00E5565E" w:rsidRPr="009C4CC4" w:rsidRDefault="00E5565E" w:rsidP="00AC509D">
      <w:pPr>
        <w:pStyle w:val="Ttulo1"/>
        <w:spacing w:before="0" w:after="0" w:line="360" w:lineRule="auto"/>
      </w:pPr>
      <w:bookmarkStart w:id="9" w:name="_Toc528838004"/>
      <w:bookmarkStart w:id="10" w:name="_Toc36808428"/>
      <w:r w:rsidRPr="009C4CC4">
        <w:t>OBJETO</w:t>
      </w:r>
      <w:bookmarkEnd w:id="9"/>
      <w:bookmarkEnd w:id="10"/>
    </w:p>
    <w:p w14:paraId="51F454CD" w14:textId="77777777" w:rsidR="00A4575D" w:rsidRDefault="00E20166" w:rsidP="00553CDA">
      <w:pPr>
        <w:pStyle w:val="Ttulo2"/>
        <w:spacing w:before="0" w:after="0" w:line="360" w:lineRule="auto"/>
      </w:pPr>
      <w:bookmarkStart w:id="11" w:name="_Hlk34398743"/>
      <w:r w:rsidRPr="00C229B7">
        <w:t xml:space="preserve">Contratação eventual de </w:t>
      </w:r>
      <w:r w:rsidR="009D2C40">
        <w:t>s</w:t>
      </w:r>
      <w:r w:rsidRPr="00C229B7">
        <w:t xml:space="preserve">erviço de </w:t>
      </w:r>
      <w:r w:rsidR="009D2C40">
        <w:t>s</w:t>
      </w:r>
      <w:r w:rsidRPr="00C229B7">
        <w:t>ondage</w:t>
      </w:r>
      <w:r w:rsidR="00DD663C" w:rsidRPr="00C229B7">
        <w:t>m</w:t>
      </w:r>
      <w:r w:rsidRPr="00C229B7">
        <w:t xml:space="preserve"> </w:t>
      </w:r>
      <w:r w:rsidR="009D2C40">
        <w:t xml:space="preserve">geotécnica tipo SPT, </w:t>
      </w:r>
      <w:r w:rsidRPr="00C229B7">
        <w:t>na área da 3ª Região Militar (</w:t>
      </w:r>
      <w:r w:rsidR="009D2C40">
        <w:t xml:space="preserve">estado do </w:t>
      </w:r>
      <w:r w:rsidRPr="00C229B7">
        <w:t>Rio Grande do Sul), conforme condições, quantidades e exigências estabelecidas neste instrumento</w:t>
      </w:r>
      <w:r w:rsidR="00546E27">
        <w:t>, em seus anexos</w:t>
      </w:r>
      <w:r w:rsidRPr="00C229B7">
        <w:t xml:space="preserve"> e no Pregão </w:t>
      </w:r>
      <w:r w:rsidR="009A2A76" w:rsidRPr="00C229B7">
        <w:t>E</w:t>
      </w:r>
      <w:r w:rsidRPr="00C229B7">
        <w:t>letrônico para Sistema de Registro de Preços.</w:t>
      </w:r>
    </w:p>
    <w:bookmarkEnd w:id="11"/>
    <w:p w14:paraId="25661A5C" w14:textId="77777777" w:rsidR="00546E27" w:rsidRPr="00546E27" w:rsidRDefault="00546E27" w:rsidP="00546E27">
      <w:pPr>
        <w:rPr>
          <w:lang w:eastAsia="pt-BR"/>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709"/>
        <w:gridCol w:w="4536"/>
        <w:gridCol w:w="1134"/>
        <w:gridCol w:w="1417"/>
        <w:gridCol w:w="1418"/>
      </w:tblGrid>
      <w:tr w:rsidR="00546E27" w:rsidRPr="00483604" w14:paraId="39812BD1" w14:textId="77777777" w:rsidTr="00595954">
        <w:trPr>
          <w:tblHeader/>
        </w:trPr>
        <w:tc>
          <w:tcPr>
            <w:tcW w:w="959" w:type="dxa"/>
            <w:vAlign w:val="center"/>
          </w:tcPr>
          <w:p w14:paraId="590E05C0" w14:textId="77777777" w:rsidR="00546E27" w:rsidRPr="00483604" w:rsidRDefault="00546E27" w:rsidP="00595954">
            <w:pPr>
              <w:tabs>
                <w:tab w:val="left" w:pos="142"/>
                <w:tab w:val="left" w:pos="284"/>
                <w:tab w:val="left" w:pos="426"/>
                <w:tab w:val="left" w:pos="709"/>
              </w:tabs>
              <w:suppressAutoHyphens w:val="0"/>
              <w:spacing w:line="276" w:lineRule="auto"/>
              <w:jc w:val="center"/>
              <w:rPr>
                <w:rFonts w:cs="Times New Roman"/>
              </w:rPr>
            </w:pPr>
            <w:r w:rsidRPr="00483604">
              <w:rPr>
                <w:rFonts w:cs="Times New Roman"/>
              </w:rPr>
              <w:t>Grupo</w:t>
            </w:r>
          </w:p>
        </w:tc>
        <w:tc>
          <w:tcPr>
            <w:tcW w:w="709" w:type="dxa"/>
            <w:vAlign w:val="center"/>
          </w:tcPr>
          <w:p w14:paraId="09FF77C9" w14:textId="77777777" w:rsidR="00546E27" w:rsidRPr="00DA3179" w:rsidRDefault="00546E27" w:rsidP="00595954">
            <w:pPr>
              <w:tabs>
                <w:tab w:val="left" w:pos="142"/>
                <w:tab w:val="left" w:pos="284"/>
                <w:tab w:val="left" w:pos="426"/>
                <w:tab w:val="left" w:pos="709"/>
              </w:tabs>
              <w:suppressAutoHyphens w:val="0"/>
              <w:spacing w:line="276" w:lineRule="auto"/>
              <w:jc w:val="center"/>
              <w:rPr>
                <w:rFonts w:cs="Times New Roman"/>
              </w:rPr>
            </w:pPr>
            <w:r w:rsidRPr="00DA3179">
              <w:rPr>
                <w:rFonts w:cs="Times New Roman"/>
              </w:rPr>
              <w:t>Item</w:t>
            </w:r>
          </w:p>
        </w:tc>
        <w:tc>
          <w:tcPr>
            <w:tcW w:w="4536" w:type="dxa"/>
            <w:vAlign w:val="center"/>
          </w:tcPr>
          <w:p w14:paraId="28A3161D" w14:textId="77777777" w:rsidR="00546E27" w:rsidRPr="00DA3179" w:rsidRDefault="00546E27" w:rsidP="00595954">
            <w:pPr>
              <w:tabs>
                <w:tab w:val="left" w:pos="142"/>
                <w:tab w:val="left" w:pos="284"/>
                <w:tab w:val="left" w:pos="426"/>
                <w:tab w:val="left" w:pos="709"/>
              </w:tabs>
              <w:suppressAutoHyphens w:val="0"/>
              <w:spacing w:line="276" w:lineRule="auto"/>
              <w:jc w:val="center"/>
              <w:rPr>
                <w:rFonts w:cs="Times New Roman"/>
              </w:rPr>
            </w:pPr>
            <w:r w:rsidRPr="00DA3179">
              <w:rPr>
                <w:rFonts w:cs="Times New Roman"/>
              </w:rPr>
              <w:t>Descrição</w:t>
            </w:r>
          </w:p>
        </w:tc>
        <w:tc>
          <w:tcPr>
            <w:tcW w:w="1134" w:type="dxa"/>
            <w:vAlign w:val="center"/>
          </w:tcPr>
          <w:p w14:paraId="139423F0" w14:textId="77777777" w:rsidR="00546E27" w:rsidRPr="00DA3179" w:rsidRDefault="00546E27" w:rsidP="00595954">
            <w:pPr>
              <w:tabs>
                <w:tab w:val="left" w:pos="142"/>
                <w:tab w:val="left" w:pos="284"/>
                <w:tab w:val="left" w:pos="426"/>
                <w:tab w:val="left" w:pos="709"/>
              </w:tabs>
              <w:suppressAutoHyphens w:val="0"/>
              <w:spacing w:line="276" w:lineRule="auto"/>
              <w:jc w:val="center"/>
              <w:rPr>
                <w:rFonts w:cs="Times New Roman"/>
              </w:rPr>
            </w:pPr>
            <w:r w:rsidRPr="00DA3179">
              <w:rPr>
                <w:rFonts w:cs="Times New Roman"/>
              </w:rPr>
              <w:t>Unidade de Medida</w:t>
            </w:r>
          </w:p>
        </w:tc>
        <w:tc>
          <w:tcPr>
            <w:tcW w:w="1417" w:type="dxa"/>
            <w:vAlign w:val="center"/>
          </w:tcPr>
          <w:p w14:paraId="35337A04" w14:textId="77777777" w:rsidR="00546E27" w:rsidRPr="00DA3179" w:rsidRDefault="00546E27" w:rsidP="00595954">
            <w:pPr>
              <w:tabs>
                <w:tab w:val="left" w:pos="142"/>
                <w:tab w:val="left" w:pos="284"/>
                <w:tab w:val="left" w:pos="426"/>
                <w:tab w:val="left" w:pos="709"/>
              </w:tabs>
              <w:suppressAutoHyphens w:val="0"/>
              <w:spacing w:line="276" w:lineRule="auto"/>
              <w:jc w:val="center"/>
              <w:rPr>
                <w:rFonts w:cs="Times New Roman"/>
              </w:rPr>
            </w:pPr>
            <w:r w:rsidRPr="00DA3179">
              <w:rPr>
                <w:rFonts w:cs="Times New Roman"/>
              </w:rPr>
              <w:t>Quantidade</w:t>
            </w:r>
          </w:p>
        </w:tc>
        <w:tc>
          <w:tcPr>
            <w:tcW w:w="1418" w:type="dxa"/>
            <w:vAlign w:val="center"/>
          </w:tcPr>
          <w:p w14:paraId="12DCBE67" w14:textId="77777777" w:rsidR="00546E27" w:rsidRPr="00DA3179" w:rsidRDefault="00546E27" w:rsidP="00595954">
            <w:pPr>
              <w:tabs>
                <w:tab w:val="left" w:pos="142"/>
                <w:tab w:val="left" w:pos="284"/>
                <w:tab w:val="left" w:pos="426"/>
                <w:tab w:val="left" w:pos="709"/>
              </w:tabs>
              <w:suppressAutoHyphens w:val="0"/>
              <w:spacing w:line="276" w:lineRule="auto"/>
              <w:jc w:val="center"/>
              <w:rPr>
                <w:rFonts w:cs="Times New Roman"/>
              </w:rPr>
            </w:pPr>
            <w:r w:rsidRPr="00DA3179">
              <w:rPr>
                <w:rFonts w:cs="Times New Roman"/>
              </w:rPr>
              <w:t xml:space="preserve">Valor unitário </w:t>
            </w:r>
            <w:r>
              <w:rPr>
                <w:rFonts w:cs="Times New Roman"/>
              </w:rPr>
              <w:t>máximo</w:t>
            </w:r>
          </w:p>
        </w:tc>
      </w:tr>
      <w:tr w:rsidR="00546E27" w:rsidRPr="00483604" w14:paraId="7C0A8B30" w14:textId="77777777" w:rsidTr="00595954">
        <w:tc>
          <w:tcPr>
            <w:tcW w:w="959" w:type="dxa"/>
            <w:vMerge w:val="restart"/>
            <w:vAlign w:val="center"/>
          </w:tcPr>
          <w:p w14:paraId="2B7AC5D2" w14:textId="77777777" w:rsidR="00546E27" w:rsidRPr="0051559A" w:rsidRDefault="00546E27" w:rsidP="00595954">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1</w:t>
            </w:r>
          </w:p>
        </w:tc>
        <w:tc>
          <w:tcPr>
            <w:tcW w:w="709" w:type="dxa"/>
            <w:vAlign w:val="center"/>
          </w:tcPr>
          <w:p w14:paraId="2003DB6A" w14:textId="77777777" w:rsidR="00546E27" w:rsidRPr="0051559A" w:rsidRDefault="00546E27" w:rsidP="00595954">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1</w:t>
            </w:r>
          </w:p>
        </w:tc>
        <w:tc>
          <w:tcPr>
            <w:tcW w:w="4536" w:type="dxa"/>
            <w:vAlign w:val="center"/>
          </w:tcPr>
          <w:p w14:paraId="4F0527FB" w14:textId="77777777" w:rsidR="00546E27" w:rsidRPr="000065B0" w:rsidRDefault="00546E27" w:rsidP="00595954">
            <w:pPr>
              <w:jc w:val="left"/>
            </w:pPr>
            <w:r>
              <w:rPr>
                <w:color w:val="000000"/>
                <w:lang w:eastAsia="pt-BR"/>
              </w:rPr>
              <w:t>Sondagem g</w:t>
            </w:r>
            <w:r w:rsidRPr="000065B0">
              <w:rPr>
                <w:color w:val="000000"/>
                <w:lang w:eastAsia="pt-BR"/>
              </w:rPr>
              <w:t>eotécnica tipo SPT</w:t>
            </w:r>
            <w:r>
              <w:rPr>
                <w:color w:val="000000"/>
                <w:lang w:eastAsia="pt-BR"/>
              </w:rPr>
              <w:t xml:space="preserve"> na r</w:t>
            </w:r>
            <w:r w:rsidRPr="000065B0">
              <w:rPr>
                <w:color w:val="000000"/>
                <w:lang w:eastAsia="pt-BR"/>
              </w:rPr>
              <w:t>egião 1.</w:t>
            </w:r>
          </w:p>
        </w:tc>
        <w:tc>
          <w:tcPr>
            <w:tcW w:w="1134" w:type="dxa"/>
            <w:vAlign w:val="center"/>
          </w:tcPr>
          <w:p w14:paraId="13DBA40C" w14:textId="77777777" w:rsidR="00546E27" w:rsidRPr="00483604" w:rsidRDefault="00546E27" w:rsidP="00595954">
            <w:pPr>
              <w:tabs>
                <w:tab w:val="left" w:pos="142"/>
                <w:tab w:val="left" w:pos="284"/>
                <w:tab w:val="left" w:pos="426"/>
                <w:tab w:val="left" w:pos="709"/>
              </w:tabs>
              <w:suppressAutoHyphens w:val="0"/>
              <w:spacing w:line="276" w:lineRule="auto"/>
              <w:jc w:val="center"/>
              <w:rPr>
                <w:rFonts w:cs="Times New Roman"/>
              </w:rPr>
            </w:pPr>
            <w:r w:rsidRPr="00483604">
              <w:rPr>
                <w:rFonts w:cs="Times New Roman"/>
              </w:rPr>
              <w:t>M</w:t>
            </w:r>
          </w:p>
        </w:tc>
        <w:tc>
          <w:tcPr>
            <w:tcW w:w="1417" w:type="dxa"/>
            <w:vAlign w:val="center"/>
          </w:tcPr>
          <w:p w14:paraId="6C312E5B" w14:textId="0AFA2D96" w:rsidR="00546E27" w:rsidRPr="00483604" w:rsidRDefault="00A32BDD" w:rsidP="00595954">
            <w:pPr>
              <w:tabs>
                <w:tab w:val="left" w:pos="142"/>
                <w:tab w:val="left" w:pos="284"/>
                <w:tab w:val="left" w:pos="426"/>
                <w:tab w:val="left" w:pos="709"/>
              </w:tabs>
              <w:suppressAutoHyphens w:val="0"/>
              <w:spacing w:line="276" w:lineRule="auto"/>
              <w:jc w:val="center"/>
              <w:rPr>
                <w:rFonts w:cs="Times New Roman"/>
              </w:rPr>
            </w:pPr>
            <w:r>
              <w:rPr>
                <w:rFonts w:cs="Times New Roman"/>
              </w:rPr>
              <w:t>525</w:t>
            </w:r>
          </w:p>
        </w:tc>
        <w:tc>
          <w:tcPr>
            <w:tcW w:w="1418" w:type="dxa"/>
            <w:vAlign w:val="center"/>
          </w:tcPr>
          <w:p w14:paraId="35CC5CA2" w14:textId="45D47507" w:rsidR="00546E27" w:rsidRPr="00B423EE" w:rsidRDefault="00546E27" w:rsidP="00595954">
            <w:pPr>
              <w:tabs>
                <w:tab w:val="left" w:pos="142"/>
                <w:tab w:val="left" w:pos="284"/>
                <w:tab w:val="left" w:pos="426"/>
                <w:tab w:val="left" w:pos="709"/>
              </w:tabs>
              <w:suppressAutoHyphens w:val="0"/>
              <w:spacing w:line="276" w:lineRule="auto"/>
              <w:jc w:val="center"/>
              <w:rPr>
                <w:rFonts w:cs="Times New Roman"/>
                <w:highlight w:val="yellow"/>
              </w:rPr>
            </w:pPr>
            <w:r w:rsidRPr="00896465">
              <w:rPr>
                <w:rFonts w:cs="Times New Roman"/>
              </w:rPr>
              <w:t xml:space="preserve">R$ </w:t>
            </w:r>
            <w:r w:rsidR="00B91E79" w:rsidRPr="00896465">
              <w:rPr>
                <w:rFonts w:cs="Times New Roman"/>
              </w:rPr>
              <w:t>8</w:t>
            </w:r>
            <w:r w:rsidR="00896465" w:rsidRPr="00896465">
              <w:rPr>
                <w:rFonts w:cs="Times New Roman"/>
              </w:rPr>
              <w:t>1</w:t>
            </w:r>
            <w:r w:rsidR="00B91E79" w:rsidRPr="00896465">
              <w:rPr>
                <w:rFonts w:cs="Times New Roman"/>
              </w:rPr>
              <w:t>,</w:t>
            </w:r>
            <w:r w:rsidR="00896465" w:rsidRPr="00896465">
              <w:rPr>
                <w:rFonts w:cs="Times New Roman"/>
              </w:rPr>
              <w:t>7</w:t>
            </w:r>
            <w:r w:rsidR="00B91E79" w:rsidRPr="00896465">
              <w:rPr>
                <w:rFonts w:cs="Times New Roman"/>
              </w:rPr>
              <w:t>0</w:t>
            </w:r>
          </w:p>
        </w:tc>
      </w:tr>
      <w:tr w:rsidR="00546E27" w:rsidRPr="00483604" w14:paraId="2F72CE6F" w14:textId="77777777" w:rsidTr="00595954">
        <w:tc>
          <w:tcPr>
            <w:tcW w:w="959" w:type="dxa"/>
            <w:vMerge/>
            <w:vAlign w:val="center"/>
          </w:tcPr>
          <w:p w14:paraId="3B8AB68F" w14:textId="77777777" w:rsidR="00546E27" w:rsidRPr="0051559A" w:rsidRDefault="00546E27" w:rsidP="00595954">
            <w:pPr>
              <w:tabs>
                <w:tab w:val="left" w:pos="142"/>
                <w:tab w:val="left" w:pos="284"/>
                <w:tab w:val="left" w:pos="426"/>
                <w:tab w:val="left" w:pos="709"/>
                <w:tab w:val="left" w:pos="993"/>
              </w:tabs>
              <w:suppressAutoHyphens w:val="0"/>
              <w:spacing w:line="276" w:lineRule="auto"/>
              <w:jc w:val="center"/>
              <w:rPr>
                <w:rFonts w:cs="Times New Roman"/>
                <w:szCs w:val="24"/>
              </w:rPr>
            </w:pPr>
          </w:p>
        </w:tc>
        <w:tc>
          <w:tcPr>
            <w:tcW w:w="709" w:type="dxa"/>
            <w:vAlign w:val="center"/>
          </w:tcPr>
          <w:p w14:paraId="538A6B2F" w14:textId="77777777" w:rsidR="00546E27" w:rsidRPr="0051559A" w:rsidRDefault="00546E27" w:rsidP="00595954">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2</w:t>
            </w:r>
          </w:p>
        </w:tc>
        <w:tc>
          <w:tcPr>
            <w:tcW w:w="4536" w:type="dxa"/>
            <w:vAlign w:val="center"/>
          </w:tcPr>
          <w:p w14:paraId="003EBEBF" w14:textId="77777777" w:rsidR="00546E27" w:rsidRPr="000065B0" w:rsidRDefault="00546E27" w:rsidP="00595954">
            <w:pPr>
              <w:jc w:val="left"/>
            </w:pPr>
            <w:r w:rsidRPr="000065B0">
              <w:t xml:space="preserve">Mobilização de equipamento de sondagem para cidades da </w:t>
            </w:r>
            <w:r>
              <w:t>r</w:t>
            </w:r>
            <w:r w:rsidRPr="000065B0">
              <w:t>egião 1.</w:t>
            </w:r>
          </w:p>
        </w:tc>
        <w:tc>
          <w:tcPr>
            <w:tcW w:w="1134" w:type="dxa"/>
            <w:vAlign w:val="center"/>
          </w:tcPr>
          <w:p w14:paraId="0228629B" w14:textId="77777777" w:rsidR="00546E27" w:rsidRPr="00483604" w:rsidRDefault="00546E27" w:rsidP="00595954">
            <w:pPr>
              <w:tabs>
                <w:tab w:val="left" w:pos="142"/>
                <w:tab w:val="left" w:pos="284"/>
                <w:tab w:val="left" w:pos="426"/>
                <w:tab w:val="left" w:pos="709"/>
              </w:tabs>
              <w:suppressAutoHyphens w:val="0"/>
              <w:spacing w:line="276" w:lineRule="auto"/>
              <w:jc w:val="center"/>
              <w:rPr>
                <w:rFonts w:cs="Times New Roman"/>
              </w:rPr>
            </w:pPr>
            <w:r w:rsidRPr="00483604">
              <w:rPr>
                <w:rFonts w:cs="Times New Roman"/>
              </w:rPr>
              <w:t>UND</w:t>
            </w:r>
          </w:p>
        </w:tc>
        <w:tc>
          <w:tcPr>
            <w:tcW w:w="1417" w:type="dxa"/>
            <w:vAlign w:val="center"/>
          </w:tcPr>
          <w:p w14:paraId="625B9725" w14:textId="43892CBB" w:rsidR="00546E27" w:rsidRPr="00483604" w:rsidRDefault="00A32BDD" w:rsidP="00595954">
            <w:pPr>
              <w:tabs>
                <w:tab w:val="left" w:pos="142"/>
                <w:tab w:val="left" w:pos="284"/>
                <w:tab w:val="left" w:pos="426"/>
                <w:tab w:val="left" w:pos="709"/>
              </w:tabs>
              <w:suppressAutoHyphens w:val="0"/>
              <w:spacing w:line="276" w:lineRule="auto"/>
              <w:jc w:val="center"/>
              <w:rPr>
                <w:rFonts w:cs="Times New Roman"/>
              </w:rPr>
            </w:pPr>
            <w:r>
              <w:rPr>
                <w:rFonts w:cs="Times New Roman"/>
              </w:rPr>
              <w:t>9</w:t>
            </w:r>
          </w:p>
        </w:tc>
        <w:tc>
          <w:tcPr>
            <w:tcW w:w="1418" w:type="dxa"/>
            <w:vAlign w:val="center"/>
          </w:tcPr>
          <w:p w14:paraId="6EC24F8D" w14:textId="3405B1E1" w:rsidR="00546E27" w:rsidRPr="00896465" w:rsidRDefault="00546E27" w:rsidP="00595954">
            <w:pPr>
              <w:tabs>
                <w:tab w:val="left" w:pos="142"/>
                <w:tab w:val="left" w:pos="284"/>
                <w:tab w:val="left" w:pos="426"/>
                <w:tab w:val="left" w:pos="709"/>
              </w:tabs>
              <w:suppressAutoHyphens w:val="0"/>
              <w:spacing w:line="276" w:lineRule="auto"/>
              <w:jc w:val="center"/>
              <w:rPr>
                <w:rFonts w:cs="Times New Roman"/>
              </w:rPr>
            </w:pPr>
            <w:r w:rsidRPr="00896465">
              <w:rPr>
                <w:rFonts w:cs="Times New Roman"/>
              </w:rPr>
              <w:t xml:space="preserve">R$ </w:t>
            </w:r>
            <w:r w:rsidR="00B91E79" w:rsidRPr="00896465">
              <w:rPr>
                <w:rFonts w:cs="Times New Roman"/>
              </w:rPr>
              <w:t>1.950,00</w:t>
            </w:r>
          </w:p>
        </w:tc>
      </w:tr>
      <w:tr w:rsidR="00896465" w:rsidRPr="00483604" w14:paraId="5F9AD386" w14:textId="77777777" w:rsidTr="00595954">
        <w:tc>
          <w:tcPr>
            <w:tcW w:w="959" w:type="dxa"/>
            <w:vMerge w:val="restart"/>
            <w:vAlign w:val="center"/>
          </w:tcPr>
          <w:p w14:paraId="626635B0"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2</w:t>
            </w:r>
          </w:p>
        </w:tc>
        <w:tc>
          <w:tcPr>
            <w:tcW w:w="709" w:type="dxa"/>
            <w:vAlign w:val="center"/>
          </w:tcPr>
          <w:p w14:paraId="06269814"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3</w:t>
            </w:r>
          </w:p>
        </w:tc>
        <w:tc>
          <w:tcPr>
            <w:tcW w:w="4536" w:type="dxa"/>
            <w:vAlign w:val="center"/>
          </w:tcPr>
          <w:p w14:paraId="11A4E367" w14:textId="77777777" w:rsidR="00896465" w:rsidRPr="000065B0" w:rsidRDefault="00896465" w:rsidP="00896465">
            <w:pPr>
              <w:jc w:val="left"/>
            </w:pPr>
            <w:r>
              <w:rPr>
                <w:color w:val="000000"/>
                <w:lang w:eastAsia="pt-BR"/>
              </w:rPr>
              <w:t>Sondagem g</w:t>
            </w:r>
            <w:r w:rsidRPr="000065B0">
              <w:rPr>
                <w:color w:val="000000"/>
                <w:lang w:eastAsia="pt-BR"/>
              </w:rPr>
              <w:t>eotécnica tipo SPT</w:t>
            </w:r>
            <w:r>
              <w:rPr>
                <w:color w:val="000000"/>
                <w:lang w:eastAsia="pt-BR"/>
              </w:rPr>
              <w:t xml:space="preserve"> na r</w:t>
            </w:r>
            <w:r w:rsidRPr="000065B0">
              <w:rPr>
                <w:color w:val="000000"/>
                <w:lang w:eastAsia="pt-BR"/>
              </w:rPr>
              <w:t>egião 2.</w:t>
            </w:r>
          </w:p>
        </w:tc>
        <w:tc>
          <w:tcPr>
            <w:tcW w:w="1134" w:type="dxa"/>
            <w:vAlign w:val="center"/>
          </w:tcPr>
          <w:p w14:paraId="7DB4995E" w14:textId="77777777"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sidRPr="00483604">
              <w:rPr>
                <w:rFonts w:cs="Times New Roman"/>
              </w:rPr>
              <w:t>M</w:t>
            </w:r>
          </w:p>
        </w:tc>
        <w:tc>
          <w:tcPr>
            <w:tcW w:w="1417" w:type="dxa"/>
            <w:vAlign w:val="center"/>
          </w:tcPr>
          <w:p w14:paraId="146C98C6" w14:textId="6B0D7AB4"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Pr>
                <w:rFonts w:cs="Times New Roman"/>
              </w:rPr>
              <w:t>450</w:t>
            </w:r>
          </w:p>
        </w:tc>
        <w:tc>
          <w:tcPr>
            <w:tcW w:w="1418" w:type="dxa"/>
            <w:vAlign w:val="center"/>
          </w:tcPr>
          <w:p w14:paraId="252D8D84" w14:textId="4F9B81A3" w:rsidR="00896465" w:rsidRPr="00896465" w:rsidRDefault="00896465" w:rsidP="00896465">
            <w:pPr>
              <w:tabs>
                <w:tab w:val="left" w:pos="142"/>
                <w:tab w:val="left" w:pos="284"/>
                <w:tab w:val="left" w:pos="426"/>
                <w:tab w:val="left" w:pos="709"/>
              </w:tabs>
              <w:suppressAutoHyphens w:val="0"/>
              <w:spacing w:line="276" w:lineRule="auto"/>
              <w:jc w:val="center"/>
              <w:rPr>
                <w:rFonts w:cs="Times New Roman"/>
              </w:rPr>
            </w:pPr>
            <w:r w:rsidRPr="00896465">
              <w:rPr>
                <w:rFonts w:cs="Times New Roman"/>
              </w:rPr>
              <w:t>R$ 81,70</w:t>
            </w:r>
          </w:p>
        </w:tc>
      </w:tr>
      <w:tr w:rsidR="00896465" w:rsidRPr="00483604" w14:paraId="72B83F84" w14:textId="77777777" w:rsidTr="00595954">
        <w:tc>
          <w:tcPr>
            <w:tcW w:w="959" w:type="dxa"/>
            <w:vMerge/>
            <w:vAlign w:val="center"/>
          </w:tcPr>
          <w:p w14:paraId="51B19BF6"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p>
        </w:tc>
        <w:tc>
          <w:tcPr>
            <w:tcW w:w="709" w:type="dxa"/>
            <w:vAlign w:val="center"/>
          </w:tcPr>
          <w:p w14:paraId="25B915DE"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4</w:t>
            </w:r>
          </w:p>
        </w:tc>
        <w:tc>
          <w:tcPr>
            <w:tcW w:w="4536" w:type="dxa"/>
            <w:vAlign w:val="center"/>
          </w:tcPr>
          <w:p w14:paraId="4888B5E5" w14:textId="77777777" w:rsidR="00896465" w:rsidRPr="000065B0" w:rsidRDefault="00896465" w:rsidP="00896465">
            <w:pPr>
              <w:jc w:val="left"/>
            </w:pPr>
            <w:r w:rsidRPr="000065B0">
              <w:t xml:space="preserve">Mobilização de equipamento de sondagem para cidades da </w:t>
            </w:r>
            <w:r>
              <w:t>r</w:t>
            </w:r>
            <w:r w:rsidRPr="000065B0">
              <w:t>egião 2.</w:t>
            </w:r>
          </w:p>
        </w:tc>
        <w:tc>
          <w:tcPr>
            <w:tcW w:w="1134" w:type="dxa"/>
            <w:vAlign w:val="center"/>
          </w:tcPr>
          <w:p w14:paraId="3FB700A3" w14:textId="77777777"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sidRPr="00483604">
              <w:rPr>
                <w:rFonts w:cs="Times New Roman"/>
              </w:rPr>
              <w:t>UND</w:t>
            </w:r>
          </w:p>
        </w:tc>
        <w:tc>
          <w:tcPr>
            <w:tcW w:w="1417" w:type="dxa"/>
            <w:vAlign w:val="center"/>
          </w:tcPr>
          <w:p w14:paraId="6AA03D03" w14:textId="0AA01D72"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Pr>
                <w:rFonts w:cs="Times New Roman"/>
              </w:rPr>
              <w:t>9</w:t>
            </w:r>
          </w:p>
        </w:tc>
        <w:tc>
          <w:tcPr>
            <w:tcW w:w="1418" w:type="dxa"/>
            <w:vAlign w:val="center"/>
          </w:tcPr>
          <w:p w14:paraId="20518717" w14:textId="6B9649D9" w:rsidR="00896465" w:rsidRPr="00896465" w:rsidRDefault="00896465" w:rsidP="00896465">
            <w:pPr>
              <w:tabs>
                <w:tab w:val="left" w:pos="142"/>
                <w:tab w:val="left" w:pos="284"/>
                <w:tab w:val="left" w:pos="426"/>
                <w:tab w:val="left" w:pos="709"/>
              </w:tabs>
              <w:suppressAutoHyphens w:val="0"/>
              <w:spacing w:line="276" w:lineRule="auto"/>
              <w:jc w:val="center"/>
              <w:rPr>
                <w:rFonts w:cs="Times New Roman"/>
              </w:rPr>
            </w:pPr>
            <w:r w:rsidRPr="00896465">
              <w:rPr>
                <w:rFonts w:cs="Times New Roman"/>
              </w:rPr>
              <w:t>R$ 2.850,00</w:t>
            </w:r>
          </w:p>
        </w:tc>
      </w:tr>
      <w:tr w:rsidR="00896465" w:rsidRPr="00483604" w14:paraId="2A6AD49F" w14:textId="77777777" w:rsidTr="00595954">
        <w:tc>
          <w:tcPr>
            <w:tcW w:w="959" w:type="dxa"/>
            <w:vMerge w:val="restart"/>
            <w:vAlign w:val="center"/>
          </w:tcPr>
          <w:p w14:paraId="216993B5"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3</w:t>
            </w:r>
          </w:p>
        </w:tc>
        <w:tc>
          <w:tcPr>
            <w:tcW w:w="709" w:type="dxa"/>
            <w:vAlign w:val="center"/>
          </w:tcPr>
          <w:p w14:paraId="6A5437D4"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5</w:t>
            </w:r>
          </w:p>
        </w:tc>
        <w:tc>
          <w:tcPr>
            <w:tcW w:w="4536" w:type="dxa"/>
            <w:vAlign w:val="center"/>
          </w:tcPr>
          <w:p w14:paraId="3BEEBF3F" w14:textId="77777777" w:rsidR="00896465" w:rsidRPr="000065B0" w:rsidRDefault="00896465" w:rsidP="00896465">
            <w:pPr>
              <w:jc w:val="left"/>
            </w:pPr>
            <w:r>
              <w:rPr>
                <w:color w:val="000000"/>
                <w:lang w:eastAsia="pt-BR"/>
              </w:rPr>
              <w:t>Sondagem g</w:t>
            </w:r>
            <w:r w:rsidRPr="000065B0">
              <w:rPr>
                <w:color w:val="000000"/>
                <w:lang w:eastAsia="pt-BR"/>
              </w:rPr>
              <w:t>eotécnica tipo SPT</w:t>
            </w:r>
            <w:r>
              <w:rPr>
                <w:color w:val="000000"/>
                <w:lang w:eastAsia="pt-BR"/>
              </w:rPr>
              <w:t xml:space="preserve"> na r</w:t>
            </w:r>
            <w:r w:rsidRPr="000065B0">
              <w:rPr>
                <w:color w:val="000000"/>
                <w:lang w:eastAsia="pt-BR"/>
              </w:rPr>
              <w:t>egião 3.</w:t>
            </w:r>
          </w:p>
        </w:tc>
        <w:tc>
          <w:tcPr>
            <w:tcW w:w="1134" w:type="dxa"/>
            <w:vAlign w:val="center"/>
          </w:tcPr>
          <w:p w14:paraId="512B97B2" w14:textId="77777777"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sidRPr="00483604">
              <w:rPr>
                <w:rFonts w:cs="Times New Roman"/>
              </w:rPr>
              <w:t>M</w:t>
            </w:r>
          </w:p>
        </w:tc>
        <w:tc>
          <w:tcPr>
            <w:tcW w:w="1417" w:type="dxa"/>
            <w:vAlign w:val="center"/>
          </w:tcPr>
          <w:p w14:paraId="10677044" w14:textId="6501A488"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Pr>
                <w:rFonts w:cs="Times New Roman"/>
              </w:rPr>
              <w:t>90</w:t>
            </w:r>
          </w:p>
        </w:tc>
        <w:tc>
          <w:tcPr>
            <w:tcW w:w="1418" w:type="dxa"/>
            <w:vAlign w:val="center"/>
          </w:tcPr>
          <w:p w14:paraId="6B4AAA0E" w14:textId="1772A16F" w:rsidR="00896465" w:rsidRPr="00896465" w:rsidRDefault="00896465" w:rsidP="00896465">
            <w:pPr>
              <w:tabs>
                <w:tab w:val="left" w:pos="142"/>
                <w:tab w:val="left" w:pos="284"/>
                <w:tab w:val="left" w:pos="426"/>
                <w:tab w:val="left" w:pos="709"/>
              </w:tabs>
              <w:suppressAutoHyphens w:val="0"/>
              <w:spacing w:line="276" w:lineRule="auto"/>
              <w:jc w:val="center"/>
              <w:rPr>
                <w:rFonts w:cs="Times New Roman"/>
              </w:rPr>
            </w:pPr>
            <w:r w:rsidRPr="00896465">
              <w:rPr>
                <w:rFonts w:cs="Times New Roman"/>
              </w:rPr>
              <w:t>R$ 81,70</w:t>
            </w:r>
          </w:p>
        </w:tc>
      </w:tr>
      <w:tr w:rsidR="00896465" w:rsidRPr="00483604" w14:paraId="2B194280" w14:textId="77777777" w:rsidTr="00595954">
        <w:tc>
          <w:tcPr>
            <w:tcW w:w="959" w:type="dxa"/>
            <w:vMerge/>
            <w:vAlign w:val="center"/>
          </w:tcPr>
          <w:p w14:paraId="5F6BA337"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p>
        </w:tc>
        <w:tc>
          <w:tcPr>
            <w:tcW w:w="709" w:type="dxa"/>
            <w:vAlign w:val="center"/>
          </w:tcPr>
          <w:p w14:paraId="3F614B73"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6</w:t>
            </w:r>
          </w:p>
        </w:tc>
        <w:tc>
          <w:tcPr>
            <w:tcW w:w="4536" w:type="dxa"/>
            <w:vAlign w:val="center"/>
          </w:tcPr>
          <w:p w14:paraId="129845C9" w14:textId="77777777" w:rsidR="00896465" w:rsidRPr="000065B0" w:rsidRDefault="00896465" w:rsidP="00896465">
            <w:pPr>
              <w:jc w:val="left"/>
            </w:pPr>
            <w:r w:rsidRPr="000065B0">
              <w:t xml:space="preserve">Mobilização de equipamento de sondagem para cidades da </w:t>
            </w:r>
            <w:r>
              <w:t>r</w:t>
            </w:r>
            <w:r w:rsidRPr="000065B0">
              <w:t>egião 3.</w:t>
            </w:r>
          </w:p>
        </w:tc>
        <w:tc>
          <w:tcPr>
            <w:tcW w:w="1134" w:type="dxa"/>
            <w:vAlign w:val="center"/>
          </w:tcPr>
          <w:p w14:paraId="76B9DCAC" w14:textId="77777777"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sidRPr="00483604">
              <w:rPr>
                <w:rFonts w:cs="Times New Roman"/>
              </w:rPr>
              <w:t>UND</w:t>
            </w:r>
          </w:p>
        </w:tc>
        <w:tc>
          <w:tcPr>
            <w:tcW w:w="1417" w:type="dxa"/>
            <w:vAlign w:val="center"/>
          </w:tcPr>
          <w:p w14:paraId="5353BC94" w14:textId="477EBC15"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Pr>
                <w:rFonts w:cs="Times New Roman"/>
              </w:rPr>
              <w:t>2</w:t>
            </w:r>
          </w:p>
        </w:tc>
        <w:tc>
          <w:tcPr>
            <w:tcW w:w="1418" w:type="dxa"/>
            <w:vAlign w:val="center"/>
          </w:tcPr>
          <w:p w14:paraId="4E764A9D" w14:textId="34F54790" w:rsidR="00896465" w:rsidRPr="00896465" w:rsidRDefault="00896465" w:rsidP="00896465">
            <w:pPr>
              <w:tabs>
                <w:tab w:val="left" w:pos="142"/>
                <w:tab w:val="left" w:pos="284"/>
                <w:tab w:val="left" w:pos="426"/>
                <w:tab w:val="left" w:pos="709"/>
              </w:tabs>
              <w:suppressAutoHyphens w:val="0"/>
              <w:spacing w:line="276" w:lineRule="auto"/>
              <w:jc w:val="center"/>
              <w:rPr>
                <w:rFonts w:cs="Times New Roman"/>
              </w:rPr>
            </w:pPr>
            <w:r w:rsidRPr="00896465">
              <w:rPr>
                <w:rFonts w:cs="Times New Roman"/>
              </w:rPr>
              <w:t>R$ 4.000,00</w:t>
            </w:r>
          </w:p>
        </w:tc>
      </w:tr>
      <w:tr w:rsidR="00896465" w:rsidRPr="00483604" w14:paraId="6A22014E" w14:textId="77777777" w:rsidTr="00595954">
        <w:tc>
          <w:tcPr>
            <w:tcW w:w="959" w:type="dxa"/>
            <w:vMerge w:val="restart"/>
            <w:vAlign w:val="center"/>
          </w:tcPr>
          <w:p w14:paraId="0318FDB3"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4</w:t>
            </w:r>
          </w:p>
        </w:tc>
        <w:tc>
          <w:tcPr>
            <w:tcW w:w="709" w:type="dxa"/>
            <w:vAlign w:val="center"/>
          </w:tcPr>
          <w:p w14:paraId="70C95D4B"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7</w:t>
            </w:r>
          </w:p>
        </w:tc>
        <w:tc>
          <w:tcPr>
            <w:tcW w:w="4536" w:type="dxa"/>
            <w:vAlign w:val="center"/>
          </w:tcPr>
          <w:p w14:paraId="780CF8F6" w14:textId="77777777" w:rsidR="00896465" w:rsidRPr="000065B0" w:rsidRDefault="00896465" w:rsidP="00896465">
            <w:pPr>
              <w:jc w:val="left"/>
            </w:pPr>
            <w:r>
              <w:rPr>
                <w:color w:val="000000"/>
                <w:lang w:eastAsia="pt-BR"/>
              </w:rPr>
              <w:t>Sondagem g</w:t>
            </w:r>
            <w:r w:rsidRPr="000065B0">
              <w:rPr>
                <w:color w:val="000000"/>
                <w:lang w:eastAsia="pt-BR"/>
              </w:rPr>
              <w:t>eotécnica tipo SPT</w:t>
            </w:r>
            <w:r>
              <w:rPr>
                <w:color w:val="000000"/>
                <w:lang w:eastAsia="pt-BR"/>
              </w:rPr>
              <w:t xml:space="preserve"> na r</w:t>
            </w:r>
            <w:r w:rsidRPr="000065B0">
              <w:rPr>
                <w:color w:val="000000"/>
                <w:lang w:eastAsia="pt-BR"/>
              </w:rPr>
              <w:t>egião 4.</w:t>
            </w:r>
          </w:p>
        </w:tc>
        <w:tc>
          <w:tcPr>
            <w:tcW w:w="1134" w:type="dxa"/>
            <w:vAlign w:val="center"/>
          </w:tcPr>
          <w:p w14:paraId="24B7E9BC" w14:textId="77777777"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sidRPr="00483604">
              <w:rPr>
                <w:rFonts w:cs="Times New Roman"/>
              </w:rPr>
              <w:t>M</w:t>
            </w:r>
          </w:p>
        </w:tc>
        <w:tc>
          <w:tcPr>
            <w:tcW w:w="1417" w:type="dxa"/>
            <w:vAlign w:val="center"/>
          </w:tcPr>
          <w:p w14:paraId="3E8E8838" w14:textId="438E92E6"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Pr>
                <w:rFonts w:cs="Times New Roman"/>
              </w:rPr>
              <w:t>105</w:t>
            </w:r>
          </w:p>
        </w:tc>
        <w:tc>
          <w:tcPr>
            <w:tcW w:w="1418" w:type="dxa"/>
            <w:vAlign w:val="center"/>
          </w:tcPr>
          <w:p w14:paraId="7D0CABA6" w14:textId="7A72DA24" w:rsidR="00896465" w:rsidRPr="00896465" w:rsidRDefault="00896465" w:rsidP="00896465">
            <w:pPr>
              <w:tabs>
                <w:tab w:val="left" w:pos="142"/>
                <w:tab w:val="left" w:pos="284"/>
                <w:tab w:val="left" w:pos="426"/>
                <w:tab w:val="left" w:pos="709"/>
              </w:tabs>
              <w:suppressAutoHyphens w:val="0"/>
              <w:spacing w:line="276" w:lineRule="auto"/>
              <w:jc w:val="center"/>
              <w:rPr>
                <w:rFonts w:cs="Times New Roman"/>
              </w:rPr>
            </w:pPr>
            <w:r w:rsidRPr="00896465">
              <w:rPr>
                <w:rFonts w:cs="Times New Roman"/>
              </w:rPr>
              <w:t>R$ 81,70</w:t>
            </w:r>
          </w:p>
        </w:tc>
      </w:tr>
      <w:tr w:rsidR="00896465" w:rsidRPr="00483604" w14:paraId="24231740" w14:textId="77777777" w:rsidTr="00595954">
        <w:tc>
          <w:tcPr>
            <w:tcW w:w="959" w:type="dxa"/>
            <w:vMerge/>
            <w:vAlign w:val="center"/>
          </w:tcPr>
          <w:p w14:paraId="3598ECDF"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p>
        </w:tc>
        <w:tc>
          <w:tcPr>
            <w:tcW w:w="709" w:type="dxa"/>
            <w:vAlign w:val="center"/>
          </w:tcPr>
          <w:p w14:paraId="46C3F131"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8</w:t>
            </w:r>
          </w:p>
        </w:tc>
        <w:tc>
          <w:tcPr>
            <w:tcW w:w="4536" w:type="dxa"/>
            <w:vAlign w:val="center"/>
          </w:tcPr>
          <w:p w14:paraId="6608B7E5" w14:textId="77777777" w:rsidR="00896465" w:rsidRPr="000065B0" w:rsidRDefault="00896465" w:rsidP="00896465">
            <w:pPr>
              <w:jc w:val="left"/>
            </w:pPr>
            <w:r w:rsidRPr="000065B0">
              <w:t xml:space="preserve">Mobilização de equipamento de sondagem para cidades da </w:t>
            </w:r>
            <w:r>
              <w:t>r</w:t>
            </w:r>
            <w:r w:rsidRPr="000065B0">
              <w:t>egião 4.</w:t>
            </w:r>
          </w:p>
        </w:tc>
        <w:tc>
          <w:tcPr>
            <w:tcW w:w="1134" w:type="dxa"/>
            <w:vAlign w:val="center"/>
          </w:tcPr>
          <w:p w14:paraId="7783B6E3" w14:textId="77777777"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sidRPr="00483604">
              <w:rPr>
                <w:rFonts w:cs="Times New Roman"/>
              </w:rPr>
              <w:t>UND</w:t>
            </w:r>
          </w:p>
        </w:tc>
        <w:tc>
          <w:tcPr>
            <w:tcW w:w="1417" w:type="dxa"/>
            <w:vAlign w:val="center"/>
          </w:tcPr>
          <w:p w14:paraId="130C157C" w14:textId="3AEAB06D"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Pr>
                <w:rFonts w:cs="Times New Roman"/>
              </w:rPr>
              <w:t>2</w:t>
            </w:r>
          </w:p>
        </w:tc>
        <w:tc>
          <w:tcPr>
            <w:tcW w:w="1418" w:type="dxa"/>
            <w:vAlign w:val="center"/>
          </w:tcPr>
          <w:p w14:paraId="51A0E2A1" w14:textId="2B35AA92" w:rsidR="00896465" w:rsidRPr="00896465" w:rsidRDefault="00896465" w:rsidP="00896465">
            <w:pPr>
              <w:tabs>
                <w:tab w:val="left" w:pos="142"/>
                <w:tab w:val="left" w:pos="284"/>
                <w:tab w:val="left" w:pos="426"/>
                <w:tab w:val="left" w:pos="709"/>
              </w:tabs>
              <w:suppressAutoHyphens w:val="0"/>
              <w:spacing w:line="276" w:lineRule="auto"/>
              <w:jc w:val="center"/>
              <w:rPr>
                <w:rFonts w:cs="Times New Roman"/>
              </w:rPr>
            </w:pPr>
            <w:r w:rsidRPr="00896465">
              <w:rPr>
                <w:rFonts w:cs="Times New Roman"/>
              </w:rPr>
              <w:t>R$ 3.000,00</w:t>
            </w:r>
          </w:p>
        </w:tc>
      </w:tr>
      <w:tr w:rsidR="00896465" w:rsidRPr="00483604" w14:paraId="317A1C4C" w14:textId="77777777" w:rsidTr="00595954">
        <w:tc>
          <w:tcPr>
            <w:tcW w:w="959" w:type="dxa"/>
            <w:vMerge w:val="restart"/>
            <w:vAlign w:val="center"/>
          </w:tcPr>
          <w:p w14:paraId="713FC724"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5</w:t>
            </w:r>
          </w:p>
        </w:tc>
        <w:tc>
          <w:tcPr>
            <w:tcW w:w="709" w:type="dxa"/>
            <w:vAlign w:val="center"/>
          </w:tcPr>
          <w:p w14:paraId="36C7A890"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9</w:t>
            </w:r>
          </w:p>
        </w:tc>
        <w:tc>
          <w:tcPr>
            <w:tcW w:w="4536" w:type="dxa"/>
            <w:vAlign w:val="center"/>
          </w:tcPr>
          <w:p w14:paraId="249A7927" w14:textId="77777777" w:rsidR="00896465" w:rsidRPr="000065B0" w:rsidRDefault="00896465" w:rsidP="00896465">
            <w:pPr>
              <w:jc w:val="left"/>
            </w:pPr>
            <w:r>
              <w:rPr>
                <w:color w:val="000000"/>
                <w:lang w:eastAsia="pt-BR"/>
              </w:rPr>
              <w:t>Sondagem g</w:t>
            </w:r>
            <w:r w:rsidRPr="000065B0">
              <w:rPr>
                <w:color w:val="000000"/>
                <w:lang w:eastAsia="pt-BR"/>
              </w:rPr>
              <w:t>eotécnica tipo SPT</w:t>
            </w:r>
            <w:r>
              <w:rPr>
                <w:color w:val="000000"/>
                <w:lang w:eastAsia="pt-BR"/>
              </w:rPr>
              <w:t xml:space="preserve"> na r</w:t>
            </w:r>
            <w:r w:rsidRPr="000065B0">
              <w:rPr>
                <w:color w:val="000000"/>
                <w:lang w:eastAsia="pt-BR"/>
              </w:rPr>
              <w:t>egião 5.</w:t>
            </w:r>
          </w:p>
        </w:tc>
        <w:tc>
          <w:tcPr>
            <w:tcW w:w="1134" w:type="dxa"/>
            <w:vAlign w:val="center"/>
          </w:tcPr>
          <w:p w14:paraId="552682AA" w14:textId="77777777"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sidRPr="00483604">
              <w:rPr>
                <w:rFonts w:cs="Times New Roman"/>
              </w:rPr>
              <w:t>M</w:t>
            </w:r>
          </w:p>
        </w:tc>
        <w:tc>
          <w:tcPr>
            <w:tcW w:w="1417" w:type="dxa"/>
            <w:vAlign w:val="center"/>
          </w:tcPr>
          <w:p w14:paraId="416FA81F" w14:textId="0F9596E4"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Pr>
                <w:rFonts w:cs="Times New Roman"/>
              </w:rPr>
              <w:t>90</w:t>
            </w:r>
          </w:p>
        </w:tc>
        <w:tc>
          <w:tcPr>
            <w:tcW w:w="1418" w:type="dxa"/>
            <w:vAlign w:val="center"/>
          </w:tcPr>
          <w:p w14:paraId="73918A78" w14:textId="503EA968" w:rsidR="00896465" w:rsidRPr="00896465" w:rsidRDefault="00896465" w:rsidP="00896465">
            <w:pPr>
              <w:tabs>
                <w:tab w:val="left" w:pos="142"/>
                <w:tab w:val="left" w:pos="284"/>
                <w:tab w:val="left" w:pos="426"/>
                <w:tab w:val="left" w:pos="709"/>
              </w:tabs>
              <w:suppressAutoHyphens w:val="0"/>
              <w:spacing w:line="276" w:lineRule="auto"/>
              <w:jc w:val="center"/>
              <w:rPr>
                <w:rFonts w:cs="Times New Roman"/>
              </w:rPr>
            </w:pPr>
            <w:r w:rsidRPr="00896465">
              <w:rPr>
                <w:rFonts w:cs="Times New Roman"/>
              </w:rPr>
              <w:t>R$ 81,70</w:t>
            </w:r>
          </w:p>
        </w:tc>
      </w:tr>
      <w:tr w:rsidR="00896465" w:rsidRPr="00483604" w14:paraId="4D760834" w14:textId="77777777" w:rsidTr="00595954">
        <w:tc>
          <w:tcPr>
            <w:tcW w:w="959" w:type="dxa"/>
            <w:vMerge/>
            <w:vAlign w:val="center"/>
          </w:tcPr>
          <w:p w14:paraId="349C6F72"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p>
        </w:tc>
        <w:tc>
          <w:tcPr>
            <w:tcW w:w="709" w:type="dxa"/>
            <w:vAlign w:val="center"/>
          </w:tcPr>
          <w:p w14:paraId="706C281A"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10</w:t>
            </w:r>
          </w:p>
        </w:tc>
        <w:tc>
          <w:tcPr>
            <w:tcW w:w="4536" w:type="dxa"/>
            <w:vAlign w:val="center"/>
          </w:tcPr>
          <w:p w14:paraId="004B566D" w14:textId="77777777" w:rsidR="00896465" w:rsidRPr="000065B0" w:rsidRDefault="00896465" w:rsidP="00896465">
            <w:pPr>
              <w:jc w:val="left"/>
            </w:pPr>
            <w:r w:rsidRPr="000065B0">
              <w:t xml:space="preserve">Mobilização de equipamento de sondagem para cidades da </w:t>
            </w:r>
            <w:r>
              <w:t>r</w:t>
            </w:r>
            <w:r w:rsidRPr="000065B0">
              <w:t>egião 5.</w:t>
            </w:r>
          </w:p>
        </w:tc>
        <w:tc>
          <w:tcPr>
            <w:tcW w:w="1134" w:type="dxa"/>
            <w:vAlign w:val="center"/>
          </w:tcPr>
          <w:p w14:paraId="653F3324" w14:textId="77777777"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sidRPr="00483604">
              <w:rPr>
                <w:rFonts w:cs="Times New Roman"/>
              </w:rPr>
              <w:t>UND</w:t>
            </w:r>
          </w:p>
        </w:tc>
        <w:tc>
          <w:tcPr>
            <w:tcW w:w="1417" w:type="dxa"/>
            <w:vAlign w:val="center"/>
          </w:tcPr>
          <w:p w14:paraId="4499D7FA" w14:textId="059D3583"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Pr>
                <w:rFonts w:cs="Times New Roman"/>
              </w:rPr>
              <w:t>2</w:t>
            </w:r>
          </w:p>
        </w:tc>
        <w:tc>
          <w:tcPr>
            <w:tcW w:w="1418" w:type="dxa"/>
            <w:vAlign w:val="center"/>
          </w:tcPr>
          <w:p w14:paraId="5CFF6943" w14:textId="6FB868AD" w:rsidR="00896465" w:rsidRPr="00896465" w:rsidRDefault="00896465" w:rsidP="00896465">
            <w:pPr>
              <w:tabs>
                <w:tab w:val="left" w:pos="142"/>
                <w:tab w:val="left" w:pos="284"/>
                <w:tab w:val="left" w:pos="426"/>
                <w:tab w:val="left" w:pos="709"/>
              </w:tabs>
              <w:suppressAutoHyphens w:val="0"/>
              <w:spacing w:line="276" w:lineRule="auto"/>
              <w:jc w:val="center"/>
              <w:rPr>
                <w:rFonts w:cs="Times New Roman"/>
              </w:rPr>
            </w:pPr>
            <w:r w:rsidRPr="00896465">
              <w:rPr>
                <w:rFonts w:cs="Times New Roman"/>
              </w:rPr>
              <w:t>R$ 4.000,00</w:t>
            </w:r>
          </w:p>
        </w:tc>
      </w:tr>
      <w:tr w:rsidR="00896465" w:rsidRPr="00483604" w14:paraId="49F4A862" w14:textId="77777777" w:rsidTr="00595954">
        <w:tc>
          <w:tcPr>
            <w:tcW w:w="959" w:type="dxa"/>
            <w:vMerge w:val="restart"/>
            <w:vAlign w:val="center"/>
          </w:tcPr>
          <w:p w14:paraId="44259D10"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6</w:t>
            </w:r>
          </w:p>
        </w:tc>
        <w:tc>
          <w:tcPr>
            <w:tcW w:w="709" w:type="dxa"/>
            <w:vAlign w:val="center"/>
          </w:tcPr>
          <w:p w14:paraId="72075769"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11</w:t>
            </w:r>
          </w:p>
        </w:tc>
        <w:tc>
          <w:tcPr>
            <w:tcW w:w="4536" w:type="dxa"/>
            <w:vAlign w:val="center"/>
          </w:tcPr>
          <w:p w14:paraId="1EB146DD" w14:textId="77777777" w:rsidR="00896465" w:rsidRPr="000065B0" w:rsidRDefault="00896465" w:rsidP="00896465">
            <w:pPr>
              <w:jc w:val="left"/>
            </w:pPr>
            <w:r>
              <w:rPr>
                <w:color w:val="000000"/>
                <w:lang w:eastAsia="pt-BR"/>
              </w:rPr>
              <w:t>Sondagem g</w:t>
            </w:r>
            <w:r w:rsidRPr="000065B0">
              <w:rPr>
                <w:color w:val="000000"/>
                <w:lang w:eastAsia="pt-BR"/>
              </w:rPr>
              <w:t>eotécnica tipo SPT</w:t>
            </w:r>
            <w:r>
              <w:rPr>
                <w:color w:val="000000"/>
                <w:lang w:eastAsia="pt-BR"/>
              </w:rPr>
              <w:t xml:space="preserve"> na r</w:t>
            </w:r>
            <w:r w:rsidRPr="000065B0">
              <w:rPr>
                <w:color w:val="000000"/>
                <w:lang w:eastAsia="pt-BR"/>
              </w:rPr>
              <w:t>egião 6.</w:t>
            </w:r>
          </w:p>
        </w:tc>
        <w:tc>
          <w:tcPr>
            <w:tcW w:w="1134" w:type="dxa"/>
            <w:vAlign w:val="center"/>
          </w:tcPr>
          <w:p w14:paraId="11F85F89" w14:textId="77777777"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sidRPr="00483604">
              <w:rPr>
                <w:rFonts w:cs="Times New Roman"/>
              </w:rPr>
              <w:t>M</w:t>
            </w:r>
          </w:p>
        </w:tc>
        <w:tc>
          <w:tcPr>
            <w:tcW w:w="1417" w:type="dxa"/>
            <w:vAlign w:val="center"/>
          </w:tcPr>
          <w:p w14:paraId="0075B6AF" w14:textId="78F4B6AF"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Pr>
                <w:rFonts w:cs="Times New Roman"/>
              </w:rPr>
              <w:t>45</w:t>
            </w:r>
          </w:p>
        </w:tc>
        <w:tc>
          <w:tcPr>
            <w:tcW w:w="1418" w:type="dxa"/>
            <w:vAlign w:val="center"/>
          </w:tcPr>
          <w:p w14:paraId="3EEDF59F" w14:textId="72DEE71F" w:rsidR="00896465" w:rsidRPr="00896465" w:rsidRDefault="00896465" w:rsidP="00896465">
            <w:pPr>
              <w:tabs>
                <w:tab w:val="left" w:pos="142"/>
                <w:tab w:val="left" w:pos="284"/>
                <w:tab w:val="left" w:pos="426"/>
                <w:tab w:val="left" w:pos="709"/>
              </w:tabs>
              <w:suppressAutoHyphens w:val="0"/>
              <w:spacing w:line="276" w:lineRule="auto"/>
              <w:jc w:val="center"/>
              <w:rPr>
                <w:rFonts w:cs="Times New Roman"/>
              </w:rPr>
            </w:pPr>
            <w:r w:rsidRPr="00896465">
              <w:rPr>
                <w:rFonts w:cs="Times New Roman"/>
              </w:rPr>
              <w:t>R$ 81,70</w:t>
            </w:r>
          </w:p>
        </w:tc>
      </w:tr>
      <w:tr w:rsidR="00896465" w:rsidRPr="00483604" w14:paraId="1D35CD0E" w14:textId="77777777" w:rsidTr="00595954">
        <w:tc>
          <w:tcPr>
            <w:tcW w:w="959" w:type="dxa"/>
            <w:vMerge/>
            <w:vAlign w:val="center"/>
          </w:tcPr>
          <w:p w14:paraId="49EC91D1"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p>
        </w:tc>
        <w:tc>
          <w:tcPr>
            <w:tcW w:w="709" w:type="dxa"/>
            <w:vAlign w:val="center"/>
          </w:tcPr>
          <w:p w14:paraId="13A2CD14" w14:textId="77777777" w:rsidR="00896465" w:rsidRPr="0051559A" w:rsidRDefault="00896465" w:rsidP="00896465">
            <w:pPr>
              <w:tabs>
                <w:tab w:val="left" w:pos="142"/>
                <w:tab w:val="left" w:pos="284"/>
                <w:tab w:val="left" w:pos="426"/>
                <w:tab w:val="left" w:pos="709"/>
                <w:tab w:val="left" w:pos="993"/>
              </w:tabs>
              <w:suppressAutoHyphens w:val="0"/>
              <w:spacing w:line="276" w:lineRule="auto"/>
              <w:jc w:val="center"/>
              <w:rPr>
                <w:rFonts w:cs="Times New Roman"/>
                <w:szCs w:val="24"/>
              </w:rPr>
            </w:pPr>
            <w:r w:rsidRPr="0051559A">
              <w:rPr>
                <w:rFonts w:cs="Times New Roman"/>
                <w:szCs w:val="24"/>
              </w:rPr>
              <w:t>12</w:t>
            </w:r>
          </w:p>
        </w:tc>
        <w:tc>
          <w:tcPr>
            <w:tcW w:w="4536" w:type="dxa"/>
            <w:vAlign w:val="center"/>
          </w:tcPr>
          <w:p w14:paraId="67A23D0C" w14:textId="77777777" w:rsidR="00896465" w:rsidRPr="000065B0" w:rsidRDefault="00896465" w:rsidP="00896465">
            <w:pPr>
              <w:jc w:val="left"/>
            </w:pPr>
            <w:r w:rsidRPr="000065B0">
              <w:t xml:space="preserve">Mobilização de equipamento de sondagem para cidades da </w:t>
            </w:r>
            <w:r>
              <w:t>r</w:t>
            </w:r>
            <w:r w:rsidRPr="000065B0">
              <w:t>egião 6.</w:t>
            </w:r>
          </w:p>
        </w:tc>
        <w:tc>
          <w:tcPr>
            <w:tcW w:w="1134" w:type="dxa"/>
            <w:vAlign w:val="center"/>
          </w:tcPr>
          <w:p w14:paraId="560CEBD2" w14:textId="77777777"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sidRPr="00483604">
              <w:rPr>
                <w:rFonts w:cs="Times New Roman"/>
              </w:rPr>
              <w:t>UND</w:t>
            </w:r>
          </w:p>
        </w:tc>
        <w:tc>
          <w:tcPr>
            <w:tcW w:w="1417" w:type="dxa"/>
            <w:vAlign w:val="center"/>
          </w:tcPr>
          <w:p w14:paraId="48BFB7CC" w14:textId="34871FE4" w:rsidR="00896465" w:rsidRPr="00483604" w:rsidRDefault="00896465" w:rsidP="00896465">
            <w:pPr>
              <w:tabs>
                <w:tab w:val="left" w:pos="142"/>
                <w:tab w:val="left" w:pos="284"/>
                <w:tab w:val="left" w:pos="426"/>
                <w:tab w:val="left" w:pos="709"/>
              </w:tabs>
              <w:suppressAutoHyphens w:val="0"/>
              <w:spacing w:line="276" w:lineRule="auto"/>
              <w:jc w:val="center"/>
              <w:rPr>
                <w:rFonts w:cs="Times New Roman"/>
              </w:rPr>
            </w:pPr>
            <w:r>
              <w:rPr>
                <w:rFonts w:cs="Times New Roman"/>
              </w:rPr>
              <w:t>1</w:t>
            </w:r>
          </w:p>
        </w:tc>
        <w:tc>
          <w:tcPr>
            <w:tcW w:w="1418" w:type="dxa"/>
            <w:vAlign w:val="center"/>
          </w:tcPr>
          <w:p w14:paraId="7DFAE526" w14:textId="256986E2" w:rsidR="00896465" w:rsidRPr="00896465" w:rsidRDefault="00896465" w:rsidP="00896465">
            <w:pPr>
              <w:tabs>
                <w:tab w:val="left" w:pos="142"/>
                <w:tab w:val="left" w:pos="284"/>
                <w:tab w:val="left" w:pos="426"/>
                <w:tab w:val="left" w:pos="709"/>
              </w:tabs>
              <w:suppressAutoHyphens w:val="0"/>
              <w:spacing w:line="276" w:lineRule="auto"/>
              <w:jc w:val="center"/>
              <w:rPr>
                <w:rFonts w:cs="Times New Roman"/>
              </w:rPr>
            </w:pPr>
            <w:r w:rsidRPr="00896465">
              <w:rPr>
                <w:rFonts w:cs="Times New Roman"/>
              </w:rPr>
              <w:t>R$ 3.250,00</w:t>
            </w:r>
          </w:p>
        </w:tc>
      </w:tr>
    </w:tbl>
    <w:p w14:paraId="34085B71" w14:textId="77777777" w:rsidR="00546E27" w:rsidRDefault="00546E27" w:rsidP="00546E27">
      <w:pPr>
        <w:rPr>
          <w:lang w:eastAsia="pt-BR"/>
        </w:rPr>
      </w:pPr>
    </w:p>
    <w:p w14:paraId="3FA8D139" w14:textId="77777777" w:rsidR="00546E27" w:rsidRPr="00546E27" w:rsidRDefault="00546E27" w:rsidP="00546E27">
      <w:pPr>
        <w:rPr>
          <w:lang w:eastAsia="pt-BR"/>
        </w:rPr>
      </w:pPr>
    </w:p>
    <w:p w14:paraId="4A6F4302" w14:textId="77777777" w:rsidR="001D4685" w:rsidRPr="00B91E79" w:rsidRDefault="00E20166" w:rsidP="00AC509D">
      <w:pPr>
        <w:pStyle w:val="Ttulo3"/>
        <w:spacing w:after="0" w:line="360" w:lineRule="auto"/>
        <w:rPr>
          <w:szCs w:val="18"/>
        </w:rPr>
      </w:pPr>
      <w:bookmarkStart w:id="12" w:name="_Hlk34397943"/>
      <w:r w:rsidRPr="00B91E79">
        <w:t>O serviço será desenvolvido</w:t>
      </w:r>
      <w:r w:rsidR="006A5A97" w:rsidRPr="00B91E79">
        <w:t xml:space="preserve"> </w:t>
      </w:r>
      <w:r w:rsidRPr="00B91E79">
        <w:t>por</w:t>
      </w:r>
      <w:r w:rsidR="006A5A97" w:rsidRPr="00B91E79">
        <w:t xml:space="preserve"> empresa especializada </w:t>
      </w:r>
      <w:r w:rsidR="001339D5" w:rsidRPr="00B91E79">
        <w:t xml:space="preserve">para </w:t>
      </w:r>
      <w:r w:rsidR="004E14FD" w:rsidRPr="00B91E79">
        <w:t>a execução</w:t>
      </w:r>
      <w:r w:rsidR="00EB4ECC" w:rsidRPr="00B91E79">
        <w:t xml:space="preserve"> de sondagem geotécnica</w:t>
      </w:r>
      <w:r w:rsidR="006A5A97" w:rsidRPr="00B91E79">
        <w:t xml:space="preserve">, visando </w:t>
      </w:r>
      <w:r w:rsidR="00EB4ECC" w:rsidRPr="00B91E79">
        <w:t xml:space="preserve">fornecer informações essenciais para elaboração de projetos de </w:t>
      </w:r>
      <w:r w:rsidR="00F45AB8" w:rsidRPr="00B91E79">
        <w:t xml:space="preserve">fundação sob </w:t>
      </w:r>
      <w:r w:rsidR="00EB4ECC" w:rsidRPr="00B91E79">
        <w:t>responsabilidade da</w:t>
      </w:r>
      <w:r w:rsidR="006A5A97" w:rsidRPr="00B91E79">
        <w:t xml:space="preserve"> </w:t>
      </w:r>
      <w:r w:rsidR="00A57708" w:rsidRPr="00B91E79">
        <w:t>Comissão Regional de Obras</w:t>
      </w:r>
      <w:r w:rsidR="00DE06C9" w:rsidRPr="00B91E79">
        <w:t xml:space="preserve"> </w:t>
      </w:r>
      <w:r w:rsidR="00A57708" w:rsidRPr="00B91E79">
        <w:t>3</w:t>
      </w:r>
      <w:r w:rsidR="006A5A97" w:rsidRPr="00B91E79">
        <w:t xml:space="preserve"> e </w:t>
      </w:r>
      <w:r w:rsidR="00A57708" w:rsidRPr="00B91E79">
        <w:t>demais organizações</w:t>
      </w:r>
      <w:r w:rsidR="00546E27" w:rsidRPr="00B91E79">
        <w:rPr>
          <w:lang w:val="pt-BR"/>
        </w:rPr>
        <w:t xml:space="preserve"> militares</w:t>
      </w:r>
      <w:r w:rsidR="00A57708" w:rsidRPr="00B91E79">
        <w:t xml:space="preserve"> no Estado do Rio Grande do Sul</w:t>
      </w:r>
      <w:r w:rsidRPr="00B91E79">
        <w:rPr>
          <w:szCs w:val="18"/>
        </w:rPr>
        <w:t>.</w:t>
      </w:r>
    </w:p>
    <w:p w14:paraId="296A929F" w14:textId="77777777" w:rsidR="00991A65" w:rsidRPr="00B91E79" w:rsidRDefault="00EB4ECC" w:rsidP="00AC509D">
      <w:pPr>
        <w:pStyle w:val="Ttulo3"/>
        <w:spacing w:after="0" w:line="360" w:lineRule="auto"/>
      </w:pPr>
      <w:r w:rsidRPr="00B91E79">
        <w:t>Os serviços serão executados, conforme a necessidade, nas Organizações Militares (OM), com sede nas cidades do estado do Rio Grande do Sul descritas abaixo, conforme a região a que pertence.</w:t>
      </w:r>
    </w:p>
    <w:p w14:paraId="7887B101" w14:textId="77777777" w:rsidR="00EB4ECC" w:rsidRPr="00B91E79" w:rsidRDefault="00EB4ECC" w:rsidP="00775B64">
      <w:pPr>
        <w:numPr>
          <w:ilvl w:val="0"/>
          <w:numId w:val="4"/>
        </w:numPr>
        <w:spacing w:line="360" w:lineRule="auto"/>
      </w:pPr>
      <w:r w:rsidRPr="00B91E79">
        <w:rPr>
          <w:b/>
        </w:rPr>
        <w:t xml:space="preserve">Região 1: </w:t>
      </w:r>
      <w:r w:rsidRPr="00B91E79">
        <w:t>Porto Alegre, São Leopoldo, Nova Santa Rita, Caxias do Sul, Sapucaia do Sul, Bento Gonçalves, General Câmara, Santa Cruz do Sul e Butiá</w:t>
      </w:r>
      <w:r w:rsidR="00190857" w:rsidRPr="00B91E79">
        <w:t>;</w:t>
      </w:r>
    </w:p>
    <w:p w14:paraId="089E6C00" w14:textId="77777777" w:rsidR="00EB4ECC" w:rsidRPr="00B91E79" w:rsidRDefault="00EB4ECC" w:rsidP="00775B64">
      <w:pPr>
        <w:numPr>
          <w:ilvl w:val="0"/>
          <w:numId w:val="4"/>
        </w:numPr>
        <w:spacing w:line="360" w:lineRule="auto"/>
        <w:rPr>
          <w:b/>
        </w:rPr>
      </w:pPr>
      <w:r w:rsidRPr="00B91E79">
        <w:rPr>
          <w:b/>
        </w:rPr>
        <w:t>Região 2:</w:t>
      </w:r>
      <w:r w:rsidR="00190857" w:rsidRPr="00B91E79">
        <w:rPr>
          <w:b/>
        </w:rPr>
        <w:t xml:space="preserve"> </w:t>
      </w:r>
      <w:r w:rsidR="00190857" w:rsidRPr="00B91E79">
        <w:t>Santa Maria, Itaara, Cachoeira do Sul e Santiago;</w:t>
      </w:r>
    </w:p>
    <w:p w14:paraId="40A2008F" w14:textId="77777777" w:rsidR="00EB4ECC" w:rsidRPr="00B91E79" w:rsidRDefault="00EB4ECC" w:rsidP="00775B64">
      <w:pPr>
        <w:numPr>
          <w:ilvl w:val="0"/>
          <w:numId w:val="4"/>
        </w:numPr>
        <w:spacing w:line="360" w:lineRule="auto"/>
      </w:pPr>
      <w:r w:rsidRPr="00B91E79">
        <w:rPr>
          <w:b/>
        </w:rPr>
        <w:lastRenderedPageBreak/>
        <w:t>Região 3:</w:t>
      </w:r>
      <w:r w:rsidR="00190857" w:rsidRPr="00B91E79">
        <w:rPr>
          <w:b/>
        </w:rPr>
        <w:t xml:space="preserve"> </w:t>
      </w:r>
      <w:r w:rsidR="00190857" w:rsidRPr="00B91E79">
        <w:t>Santana do Livramento, Bagé, Rosário do Sul, São Gabriel e Dom Pedrito;</w:t>
      </w:r>
    </w:p>
    <w:p w14:paraId="21FC4F82" w14:textId="77777777" w:rsidR="00EB4ECC" w:rsidRPr="00B91E79" w:rsidRDefault="00EB4ECC" w:rsidP="00775B64">
      <w:pPr>
        <w:numPr>
          <w:ilvl w:val="0"/>
          <w:numId w:val="4"/>
        </w:numPr>
        <w:spacing w:line="360" w:lineRule="auto"/>
      </w:pPr>
      <w:r w:rsidRPr="00B91E79">
        <w:rPr>
          <w:b/>
        </w:rPr>
        <w:t>Região 4:</w:t>
      </w:r>
      <w:r w:rsidR="00190857" w:rsidRPr="00B91E79">
        <w:rPr>
          <w:b/>
        </w:rPr>
        <w:t xml:space="preserve"> </w:t>
      </w:r>
      <w:r w:rsidR="00190857" w:rsidRPr="00B91E79">
        <w:t>Pelotas, Rio Grande e Jaguarão;</w:t>
      </w:r>
    </w:p>
    <w:p w14:paraId="6782F4BB" w14:textId="77777777" w:rsidR="00EB4ECC" w:rsidRPr="00B91E79" w:rsidRDefault="00EB4ECC" w:rsidP="00775B64">
      <w:pPr>
        <w:numPr>
          <w:ilvl w:val="0"/>
          <w:numId w:val="4"/>
        </w:numPr>
        <w:spacing w:line="360" w:lineRule="auto"/>
      </w:pPr>
      <w:r w:rsidRPr="00B91E79">
        <w:rPr>
          <w:b/>
        </w:rPr>
        <w:t>Região 5:</w:t>
      </w:r>
      <w:r w:rsidR="00190857" w:rsidRPr="00B91E79">
        <w:rPr>
          <w:b/>
        </w:rPr>
        <w:t xml:space="preserve"> </w:t>
      </w:r>
      <w:r w:rsidR="00190857" w:rsidRPr="00B91E79">
        <w:t>Uruguaiana, Quaraí, Alegrete, Itaqui e São Borja;</w:t>
      </w:r>
    </w:p>
    <w:p w14:paraId="25F3A737" w14:textId="77777777" w:rsidR="00EB4ECC" w:rsidRPr="00B91E79" w:rsidRDefault="00EB4ECC" w:rsidP="00775B64">
      <w:pPr>
        <w:numPr>
          <w:ilvl w:val="0"/>
          <w:numId w:val="4"/>
        </w:numPr>
        <w:spacing w:line="360" w:lineRule="auto"/>
      </w:pPr>
      <w:r w:rsidRPr="00B91E79">
        <w:rPr>
          <w:b/>
        </w:rPr>
        <w:t>Região 6:</w:t>
      </w:r>
      <w:r w:rsidR="00190857" w:rsidRPr="00B91E79">
        <w:rPr>
          <w:b/>
        </w:rPr>
        <w:t xml:space="preserve"> </w:t>
      </w:r>
      <w:r w:rsidR="00190857" w:rsidRPr="00B91E79">
        <w:t>Cruz Alta, São Luiz Gonzaga, Santa Rosa, Ijuí e Santo Ângelo.</w:t>
      </w:r>
    </w:p>
    <w:bookmarkEnd w:id="12"/>
    <w:p w14:paraId="0F62B76F" w14:textId="77777777" w:rsidR="00DB0644" w:rsidRDefault="00DB0644" w:rsidP="00DB0644">
      <w:pPr>
        <w:spacing w:line="360" w:lineRule="auto"/>
        <w:ind w:left="720"/>
      </w:pPr>
    </w:p>
    <w:p w14:paraId="5923D79E" w14:textId="77777777" w:rsidR="00546E27" w:rsidRDefault="00546E27" w:rsidP="00546E27">
      <w:pPr>
        <w:pStyle w:val="Ttulo2"/>
        <w:spacing w:before="0" w:after="0" w:line="360" w:lineRule="auto"/>
      </w:pPr>
      <w:r>
        <w:t xml:space="preserve">O objeto da licitação tem a natureza de </w:t>
      </w:r>
      <w:r w:rsidRPr="003C5C45">
        <w:t>serviço comum de engenharia.</w:t>
      </w:r>
    </w:p>
    <w:p w14:paraId="4F13AE60" w14:textId="77777777" w:rsidR="00546E27" w:rsidRPr="00546E27" w:rsidRDefault="00546E27" w:rsidP="00546E27">
      <w:pPr>
        <w:rPr>
          <w:lang w:eastAsia="pt-BR"/>
        </w:rPr>
      </w:pPr>
    </w:p>
    <w:p w14:paraId="41157AE2" w14:textId="77777777" w:rsidR="00546E27" w:rsidRDefault="00546E27" w:rsidP="00546E27">
      <w:pPr>
        <w:pStyle w:val="Ttulo2"/>
        <w:spacing w:before="0" w:after="0" w:line="360" w:lineRule="auto"/>
      </w:pPr>
      <w:r>
        <w:t>Os quantitativos e respectivos códigos dos itens são os discriminados na tabela acima.</w:t>
      </w:r>
    </w:p>
    <w:p w14:paraId="7017FA0E" w14:textId="77777777" w:rsidR="00546E27" w:rsidRPr="00546E27" w:rsidRDefault="00546E27" w:rsidP="00546E27">
      <w:pPr>
        <w:rPr>
          <w:lang w:eastAsia="pt-BR"/>
        </w:rPr>
      </w:pPr>
    </w:p>
    <w:p w14:paraId="62E0CFA3" w14:textId="77777777" w:rsidR="00546E27" w:rsidRDefault="00546E27" w:rsidP="00546E27">
      <w:pPr>
        <w:pStyle w:val="Ttulo2"/>
        <w:spacing w:before="0" w:after="0" w:line="360" w:lineRule="auto"/>
      </w:pPr>
      <w:bookmarkStart w:id="13" w:name="_Hlk34398396"/>
      <w:r>
        <w:t>A presente contratação adotará como regime de execu</w:t>
      </w:r>
      <w:r w:rsidRPr="003C5C45">
        <w:t xml:space="preserve">ção a </w:t>
      </w:r>
      <w:bookmarkStart w:id="14" w:name="_Hlk34398385"/>
      <w:r w:rsidRPr="003C5C45">
        <w:t xml:space="preserve">Empreitada por Preço </w:t>
      </w:r>
      <w:r w:rsidR="003C5C45" w:rsidRPr="003C5C45">
        <w:t>Unitário</w:t>
      </w:r>
      <w:r w:rsidR="00DC5077">
        <w:t>.</w:t>
      </w:r>
      <w:bookmarkEnd w:id="14"/>
    </w:p>
    <w:bookmarkEnd w:id="13"/>
    <w:p w14:paraId="658A976C" w14:textId="77777777" w:rsidR="00DC5077" w:rsidRPr="00DC5077" w:rsidRDefault="00DC5077" w:rsidP="00DC5077">
      <w:pPr>
        <w:rPr>
          <w:lang w:eastAsia="pt-BR"/>
        </w:rPr>
      </w:pPr>
    </w:p>
    <w:p w14:paraId="4FA15D5B" w14:textId="77777777" w:rsidR="00C229B7" w:rsidRPr="00B91E79" w:rsidRDefault="00562A01" w:rsidP="00B91E79">
      <w:pPr>
        <w:pStyle w:val="Ttulo2"/>
        <w:spacing w:before="0" w:after="0" w:line="360" w:lineRule="auto"/>
      </w:pPr>
      <w:bookmarkStart w:id="15" w:name="_Hlk34398079"/>
      <w:r w:rsidRPr="00B91E79">
        <w:t xml:space="preserve">Estimativas de </w:t>
      </w:r>
      <w:r w:rsidR="00AC0FC7" w:rsidRPr="00B91E79">
        <w:t>qu</w:t>
      </w:r>
      <w:r w:rsidR="0057740F" w:rsidRPr="00B91E79">
        <w:t>an</w:t>
      </w:r>
      <w:r w:rsidR="00AC0FC7" w:rsidRPr="00B91E79">
        <w:t>tidades</w:t>
      </w:r>
      <w:r w:rsidRPr="00B91E79">
        <w:t xml:space="preserve"> individualizadas</w:t>
      </w:r>
      <w:r w:rsidR="00FF4565" w:rsidRPr="00B91E79">
        <w:t xml:space="preserve"> d</w:t>
      </w:r>
      <w:r w:rsidRPr="00B91E79">
        <w:t>o órgão gerenciador</w:t>
      </w:r>
      <w:r w:rsidR="00FF4565" w:rsidRPr="00B91E79">
        <w:t>. Não há</w:t>
      </w:r>
      <w:r w:rsidRPr="00B91E79">
        <w:t xml:space="preserve"> </w:t>
      </w:r>
      <w:r w:rsidR="00FF4565" w:rsidRPr="00B91E79">
        <w:t>outro</w:t>
      </w:r>
      <w:r w:rsidR="001856B1" w:rsidRPr="00B91E79">
        <w:t>s</w:t>
      </w:r>
      <w:r w:rsidR="00FF4565" w:rsidRPr="00B91E79">
        <w:t xml:space="preserve"> </w:t>
      </w:r>
      <w:r w:rsidRPr="00B91E79">
        <w:t>órgãos e entidades participantes</w:t>
      </w:r>
      <w:r w:rsidR="00C229B7" w:rsidRPr="00B91E79">
        <w:t>.</w:t>
      </w:r>
    </w:p>
    <w:p w14:paraId="7C875EC5" w14:textId="44CE14DA" w:rsidR="00E05EBB" w:rsidRPr="00B91E79" w:rsidRDefault="00E05EBB" w:rsidP="00B91E79">
      <w:pPr>
        <w:pStyle w:val="Ttulo3"/>
        <w:spacing w:after="0" w:line="360" w:lineRule="auto"/>
        <w:rPr>
          <w:bCs w:val="0"/>
          <w:szCs w:val="20"/>
          <w:lang w:val="pt-BR" w:eastAsia="pt-BR"/>
        </w:rPr>
      </w:pPr>
      <w:r w:rsidRPr="00B91E79">
        <w:rPr>
          <w:bCs w:val="0"/>
          <w:szCs w:val="20"/>
          <w:lang w:val="pt-BR" w:eastAsia="pt-BR"/>
        </w:rPr>
        <w:t>Os quantitativos foram estimados com base na previsão de projetos para serem desenvolvidos no ano de 20</w:t>
      </w:r>
      <w:r w:rsidR="002A05E8" w:rsidRPr="00B91E79">
        <w:rPr>
          <w:bCs w:val="0"/>
          <w:szCs w:val="20"/>
          <w:lang w:val="pt-BR" w:eastAsia="pt-BR"/>
        </w:rPr>
        <w:t>20</w:t>
      </w:r>
      <w:r w:rsidR="00B91E79" w:rsidRPr="00B91E79">
        <w:rPr>
          <w:bCs w:val="0"/>
          <w:szCs w:val="20"/>
          <w:lang w:val="pt-BR" w:eastAsia="pt-BR"/>
        </w:rPr>
        <w:t xml:space="preserve"> e 2021</w:t>
      </w:r>
      <w:r w:rsidRPr="00B91E79">
        <w:rPr>
          <w:bCs w:val="0"/>
          <w:szCs w:val="20"/>
          <w:lang w:val="pt-BR" w:eastAsia="pt-BR"/>
        </w:rPr>
        <w:t>. Além disso, previu-se um quantitativo mínimo de apoio para cada região garantindo que possa ser realizado assistência adequada à todas unidades da 3ª Região Militar.</w:t>
      </w:r>
    </w:p>
    <w:p w14:paraId="704BAF4A" w14:textId="77777777" w:rsidR="00C229B7" w:rsidRPr="00B91E79" w:rsidRDefault="00C229B7" w:rsidP="00C229B7">
      <w:pPr>
        <w:rPr>
          <w:lang w:eastAsia="pt-BR"/>
        </w:rPr>
      </w:pPr>
    </w:p>
    <w:p w14:paraId="22909050" w14:textId="77777777" w:rsidR="00D60701" w:rsidRPr="00B91E79" w:rsidRDefault="00D60701" w:rsidP="00775B64">
      <w:pPr>
        <w:pStyle w:val="PargrafodaLista"/>
        <w:numPr>
          <w:ilvl w:val="1"/>
          <w:numId w:val="1"/>
        </w:numPr>
        <w:tabs>
          <w:tab w:val="left" w:pos="0"/>
          <w:tab w:val="left" w:pos="142"/>
          <w:tab w:val="left" w:pos="284"/>
          <w:tab w:val="left" w:pos="426"/>
        </w:tabs>
        <w:suppressAutoHyphens w:val="0"/>
        <w:contextualSpacing w:val="0"/>
        <w:outlineLvl w:val="2"/>
        <w:rPr>
          <w:rFonts w:eastAsia="Times New Roman" w:cs="Tahoma"/>
          <w:vanish/>
        </w:rPr>
      </w:pPr>
    </w:p>
    <w:p w14:paraId="1EFD0C3B" w14:textId="77777777" w:rsidR="00D60701" w:rsidRPr="00B91E79" w:rsidRDefault="00D60701" w:rsidP="00775B64">
      <w:pPr>
        <w:pStyle w:val="PargrafodaLista"/>
        <w:numPr>
          <w:ilvl w:val="2"/>
          <w:numId w:val="1"/>
        </w:numPr>
        <w:tabs>
          <w:tab w:val="left" w:pos="0"/>
          <w:tab w:val="left" w:pos="142"/>
          <w:tab w:val="left" w:pos="284"/>
          <w:tab w:val="left" w:pos="426"/>
        </w:tabs>
        <w:suppressAutoHyphens w:val="0"/>
        <w:ind w:left="0" w:hanging="11"/>
        <w:contextualSpacing w:val="0"/>
        <w:outlineLvl w:val="2"/>
        <w:rPr>
          <w:rFonts w:eastAsia="Times New Roman" w:cs="Tahoma"/>
          <w:vanish/>
        </w:rPr>
      </w:pPr>
    </w:p>
    <w:p w14:paraId="6CCAEBA1" w14:textId="77777777" w:rsidR="00D60701" w:rsidRPr="00B91E79" w:rsidRDefault="00D60701" w:rsidP="00775B64">
      <w:pPr>
        <w:pStyle w:val="PargrafodaLista"/>
        <w:numPr>
          <w:ilvl w:val="2"/>
          <w:numId w:val="1"/>
        </w:numPr>
        <w:tabs>
          <w:tab w:val="left" w:pos="0"/>
          <w:tab w:val="left" w:pos="142"/>
          <w:tab w:val="left" w:pos="284"/>
          <w:tab w:val="left" w:pos="426"/>
        </w:tabs>
        <w:suppressAutoHyphens w:val="0"/>
        <w:ind w:left="0" w:hanging="11"/>
        <w:contextualSpacing w:val="0"/>
        <w:outlineLvl w:val="2"/>
        <w:rPr>
          <w:rFonts w:eastAsia="Times New Roman" w:cs="Tahoma"/>
          <w:vanish/>
        </w:rPr>
      </w:pPr>
    </w:p>
    <w:p w14:paraId="3FBE622B" w14:textId="77777777" w:rsidR="00562A01" w:rsidRPr="00B91E79" w:rsidRDefault="00C229B7" w:rsidP="00AC509D">
      <w:pPr>
        <w:pStyle w:val="Ttulo3"/>
        <w:spacing w:after="0" w:line="360" w:lineRule="auto"/>
      </w:pPr>
      <w:r w:rsidRPr="00B91E79">
        <w:t>A descrição e as características dos serviços a serem executados estão discriminadas nos seguintes documentos, que integram este Termo de Referência</w:t>
      </w:r>
      <w:r w:rsidR="00D60701" w:rsidRPr="00B91E79">
        <w:t>:</w:t>
      </w:r>
    </w:p>
    <w:p w14:paraId="05C8EE01" w14:textId="77777777" w:rsidR="001D4685" w:rsidRPr="00B91E79" w:rsidRDefault="00DE3372" w:rsidP="00775B64">
      <w:pPr>
        <w:pStyle w:val="Ttulo3"/>
        <w:numPr>
          <w:ilvl w:val="2"/>
          <w:numId w:val="5"/>
        </w:numPr>
        <w:spacing w:after="0" w:line="360" w:lineRule="auto"/>
      </w:pPr>
      <w:r w:rsidRPr="00B91E79">
        <w:t xml:space="preserve">Anexo II </w:t>
      </w:r>
      <w:r w:rsidR="000603BA" w:rsidRPr="00B91E79">
        <w:t>-</w:t>
      </w:r>
      <w:r w:rsidRPr="00B91E79">
        <w:t xml:space="preserve"> Caderno de Encargos e </w:t>
      </w:r>
      <w:r w:rsidR="00A57708" w:rsidRPr="00B91E79">
        <w:t>Especificações Técnicas</w:t>
      </w:r>
      <w:r w:rsidR="001D4685" w:rsidRPr="00B91E79">
        <w:t>;</w:t>
      </w:r>
    </w:p>
    <w:p w14:paraId="085F62CD" w14:textId="5CC7A18E" w:rsidR="009C4C2E" w:rsidRPr="00B91E79" w:rsidRDefault="00D15715" w:rsidP="00775B64">
      <w:pPr>
        <w:pStyle w:val="Ttulo3"/>
        <w:numPr>
          <w:ilvl w:val="2"/>
          <w:numId w:val="5"/>
        </w:numPr>
        <w:spacing w:after="0" w:line="360" w:lineRule="auto"/>
      </w:pPr>
      <w:bookmarkStart w:id="16" w:name="_Ref295467525"/>
      <w:r w:rsidRPr="00B91E79">
        <w:t>Anexo I</w:t>
      </w:r>
      <w:r w:rsidR="00B91E79" w:rsidRPr="00B91E79">
        <w:rPr>
          <w:lang w:val="pt-BR"/>
        </w:rPr>
        <w:t>II</w:t>
      </w:r>
      <w:r w:rsidRPr="00B91E79">
        <w:t xml:space="preserve"> - </w:t>
      </w:r>
      <w:r w:rsidR="001D4685" w:rsidRPr="00B91E79">
        <w:t xml:space="preserve">Orçamento </w:t>
      </w:r>
      <w:r w:rsidRPr="00B91E79">
        <w:t>D</w:t>
      </w:r>
      <w:r w:rsidR="001D4685" w:rsidRPr="00B91E79">
        <w:t>escritivo</w:t>
      </w:r>
      <w:bookmarkEnd w:id="15"/>
      <w:bookmarkEnd w:id="16"/>
      <w:r w:rsidR="0033508D" w:rsidRPr="00B91E79">
        <w:t>.</w:t>
      </w:r>
    </w:p>
    <w:p w14:paraId="4E5DFC0F" w14:textId="77777777" w:rsidR="009C4C2E" w:rsidRPr="009C4C2E" w:rsidRDefault="009C4C2E" w:rsidP="009C4C2E">
      <w:pPr>
        <w:spacing w:line="360" w:lineRule="auto"/>
      </w:pPr>
    </w:p>
    <w:p w14:paraId="069B9E06" w14:textId="77777777" w:rsidR="00D158AE" w:rsidRPr="00AC509D" w:rsidRDefault="00D158AE" w:rsidP="00AC509D">
      <w:pPr>
        <w:pStyle w:val="Ttulo1"/>
        <w:spacing w:before="0" w:after="0" w:line="360" w:lineRule="auto"/>
        <w:rPr>
          <w:szCs w:val="24"/>
        </w:rPr>
      </w:pPr>
      <w:bookmarkStart w:id="17" w:name="_Toc528838005"/>
      <w:bookmarkStart w:id="18" w:name="_Toc36808429"/>
      <w:r w:rsidRPr="00AC509D">
        <w:rPr>
          <w:szCs w:val="24"/>
        </w:rPr>
        <w:t>JUSTIFICATIVA E OBJETIVO DA CONTRATAÇÃO</w:t>
      </w:r>
      <w:bookmarkEnd w:id="17"/>
      <w:bookmarkEnd w:id="18"/>
    </w:p>
    <w:p w14:paraId="1B0A061A" w14:textId="77777777" w:rsidR="002A54FD" w:rsidRPr="006D2363" w:rsidRDefault="00DC5077" w:rsidP="00AC509D">
      <w:pPr>
        <w:pStyle w:val="Ttulo2"/>
        <w:spacing w:before="0" w:after="0" w:line="360" w:lineRule="auto"/>
        <w:rPr>
          <w:szCs w:val="24"/>
        </w:rPr>
      </w:pPr>
      <w:r>
        <w:rPr>
          <w:szCs w:val="24"/>
        </w:rPr>
        <w:t xml:space="preserve">A Justificativa e objetivo da contratação encontra-se pormenorizada em Tópico específico dos </w:t>
      </w:r>
      <w:r w:rsidRPr="006D2363">
        <w:rPr>
          <w:szCs w:val="24"/>
        </w:rPr>
        <w:t>Estudos Preliminares, apêndice desse Termo de Referência.</w:t>
      </w:r>
    </w:p>
    <w:p w14:paraId="6A98D694" w14:textId="77777777" w:rsidR="00DC5077" w:rsidRPr="006D2363" w:rsidRDefault="00DC5077" w:rsidP="00DC5077">
      <w:pPr>
        <w:rPr>
          <w:lang w:eastAsia="pt-BR"/>
        </w:rPr>
      </w:pPr>
    </w:p>
    <w:p w14:paraId="046CE262" w14:textId="77777777" w:rsidR="00DC5077" w:rsidRPr="006D2363" w:rsidRDefault="00DC5077" w:rsidP="00DC5077">
      <w:pPr>
        <w:pStyle w:val="Ttulo2"/>
        <w:spacing w:before="0" w:after="0" w:line="360" w:lineRule="auto"/>
        <w:rPr>
          <w:szCs w:val="24"/>
        </w:rPr>
      </w:pPr>
      <w:r w:rsidRPr="006D2363">
        <w:rPr>
          <w:szCs w:val="24"/>
        </w:rPr>
        <w:t>Justificativa da necessidade de contratação: as sondagens contratadas fornecerão dados técnicos essenciais para o desenvolvimento dos projetos de fundação sob responsabilidade desta Comissão Regional de Obras, respeitando o preconizado pelo art. 6º da Lei 8.666/1993.</w:t>
      </w:r>
    </w:p>
    <w:p w14:paraId="60356B51" w14:textId="77777777" w:rsidR="00DC5077" w:rsidRPr="006D2363" w:rsidRDefault="00DC5077" w:rsidP="00DC5077">
      <w:pPr>
        <w:rPr>
          <w:lang w:eastAsia="pt-BR"/>
        </w:rPr>
      </w:pPr>
    </w:p>
    <w:p w14:paraId="7C62F896" w14:textId="414C2CBC" w:rsidR="002A54FD" w:rsidRPr="006D2363" w:rsidRDefault="002A54FD" w:rsidP="00AC509D">
      <w:pPr>
        <w:pStyle w:val="Ttulo2"/>
        <w:spacing w:before="0" w:after="0" w:line="360" w:lineRule="auto"/>
        <w:rPr>
          <w:szCs w:val="24"/>
        </w:rPr>
      </w:pPr>
      <w:r w:rsidRPr="006D2363">
        <w:rPr>
          <w:szCs w:val="24"/>
        </w:rPr>
        <w:t xml:space="preserve">Justifica-se a contratação </w:t>
      </w:r>
      <w:r w:rsidRPr="006D2363">
        <w:rPr>
          <w:b/>
          <w:szCs w:val="24"/>
        </w:rPr>
        <w:t>por grupo</w:t>
      </w:r>
      <w:r w:rsidRPr="006D2363">
        <w:rPr>
          <w:szCs w:val="24"/>
        </w:rPr>
        <w:t xml:space="preserve"> pelo fato </w:t>
      </w:r>
      <w:r w:rsidR="00A921E1" w:rsidRPr="006D2363">
        <w:rPr>
          <w:szCs w:val="24"/>
        </w:rPr>
        <w:t>de o estado do Rio Grande do Sul ter grande extensão</w:t>
      </w:r>
      <w:r w:rsidR="00EB3054" w:rsidRPr="006D2363">
        <w:rPr>
          <w:szCs w:val="24"/>
        </w:rPr>
        <w:t xml:space="preserve">. </w:t>
      </w:r>
      <w:r w:rsidR="0098786B">
        <w:rPr>
          <w:szCs w:val="24"/>
        </w:rPr>
        <w:t>A mobilização para o serviço de sondagem deve necessariamente ser executada pela mesma empresa que prestará o serviço de sondagem. Porém</w:t>
      </w:r>
      <w:r w:rsidR="00EB3054" w:rsidRPr="006D2363">
        <w:rPr>
          <w:szCs w:val="24"/>
        </w:rPr>
        <w:t>,</w:t>
      </w:r>
      <w:r w:rsidR="00A921E1" w:rsidRPr="006D2363">
        <w:rPr>
          <w:szCs w:val="24"/>
        </w:rPr>
        <w:t xml:space="preserve"> o valor do item de mobilização </w:t>
      </w:r>
      <w:r w:rsidR="00A921E1" w:rsidRPr="006D2363">
        <w:rPr>
          <w:szCs w:val="24"/>
        </w:rPr>
        <w:lastRenderedPageBreak/>
        <w:t xml:space="preserve">do equipamento de sondagem </w:t>
      </w:r>
      <w:r w:rsidR="006374C4" w:rsidRPr="006D2363">
        <w:rPr>
          <w:szCs w:val="24"/>
        </w:rPr>
        <w:t>é</w:t>
      </w:r>
      <w:r w:rsidR="00A921E1" w:rsidRPr="006D2363">
        <w:rPr>
          <w:szCs w:val="24"/>
        </w:rPr>
        <w:t xml:space="preserve"> diretamente influenciado pela distância entre o local a ser executado o ensaio e a sede da empresa vencedora da licitação. Com o objetivo de definir o valor correspondente ao item de mobilização com maior precisão, dividiu-se a demanda em regiões. Desse modo, espera-se garantir a competitividade e obter maior economicidade para administração na contratação d</w:t>
      </w:r>
      <w:r w:rsidRPr="006D2363">
        <w:rPr>
          <w:szCs w:val="24"/>
        </w:rPr>
        <w:t>os</w:t>
      </w:r>
      <w:r w:rsidR="00A921E1" w:rsidRPr="006D2363">
        <w:rPr>
          <w:szCs w:val="24"/>
        </w:rPr>
        <w:t xml:space="preserve"> serviços.</w:t>
      </w:r>
    </w:p>
    <w:p w14:paraId="7BE77D7D" w14:textId="77777777" w:rsidR="00000313" w:rsidRDefault="00000313" w:rsidP="00000313">
      <w:pPr>
        <w:rPr>
          <w:highlight w:val="yellow"/>
          <w:lang w:eastAsia="pt-BR"/>
        </w:rPr>
      </w:pPr>
    </w:p>
    <w:p w14:paraId="7AC60CEF" w14:textId="77777777" w:rsidR="00000313" w:rsidRDefault="00000313" w:rsidP="00000313">
      <w:pPr>
        <w:pStyle w:val="Ttulo1"/>
        <w:spacing w:before="0" w:after="0" w:line="360" w:lineRule="auto"/>
        <w:rPr>
          <w:szCs w:val="24"/>
        </w:rPr>
      </w:pPr>
      <w:bookmarkStart w:id="19" w:name="_Toc36808430"/>
      <w:r>
        <w:rPr>
          <w:szCs w:val="24"/>
        </w:rPr>
        <w:t>DESCRIÇÃO DA SOLUÇÃO</w:t>
      </w:r>
      <w:bookmarkEnd w:id="19"/>
    </w:p>
    <w:p w14:paraId="1AEB15A7" w14:textId="77777777" w:rsidR="00000313" w:rsidRPr="00000313" w:rsidRDefault="00000313" w:rsidP="00000313">
      <w:pPr>
        <w:pStyle w:val="Ttulo2"/>
        <w:spacing w:before="0" w:after="0" w:line="360" w:lineRule="auto"/>
        <w:rPr>
          <w:szCs w:val="24"/>
        </w:rPr>
      </w:pPr>
      <w:bookmarkStart w:id="20" w:name="_Hlk34398184"/>
      <w:r w:rsidRPr="00000313">
        <w:rPr>
          <w:szCs w:val="24"/>
        </w:rPr>
        <w:t>A descrição da solução como um todo, conforme minudenciado nos Estudos Preliminares, abrange a prestação do serviço de sondagem geotécnica do tipo SPT para o desenvolvimento dos projetos de fundação sob responsabilidade desta Comissão Regional de Obras, respeitando o preconizado pelo art. 6º da Lei 8.666/1993.</w:t>
      </w:r>
    </w:p>
    <w:bookmarkEnd w:id="20"/>
    <w:p w14:paraId="47AA5FA4" w14:textId="77777777" w:rsidR="00847C44" w:rsidRPr="00847C44" w:rsidRDefault="00847C44" w:rsidP="00847C44">
      <w:pPr>
        <w:rPr>
          <w:lang w:eastAsia="pt-BR"/>
        </w:rPr>
      </w:pPr>
    </w:p>
    <w:p w14:paraId="6E23E45A" w14:textId="77777777" w:rsidR="005E2DE0" w:rsidRPr="00AC509D" w:rsidRDefault="005E2DE0" w:rsidP="00AC509D">
      <w:pPr>
        <w:pStyle w:val="Ttulo1"/>
        <w:spacing w:before="0" w:after="0" w:line="360" w:lineRule="auto"/>
        <w:rPr>
          <w:szCs w:val="24"/>
        </w:rPr>
      </w:pPr>
      <w:bookmarkStart w:id="21" w:name="_Toc527472866"/>
      <w:bookmarkStart w:id="22" w:name="_Toc528838006"/>
      <w:bookmarkStart w:id="23" w:name="_Toc36808431"/>
      <w:r w:rsidRPr="00AC509D">
        <w:rPr>
          <w:szCs w:val="24"/>
        </w:rPr>
        <w:t>DA CLASSIFICAÇÃO DOS SERVIÇOS</w:t>
      </w:r>
      <w:bookmarkEnd w:id="21"/>
      <w:bookmarkEnd w:id="22"/>
      <w:bookmarkEnd w:id="23"/>
    </w:p>
    <w:p w14:paraId="71FC3F5D" w14:textId="77777777" w:rsidR="003C5C45" w:rsidRDefault="003C5C45" w:rsidP="00AC509D">
      <w:pPr>
        <w:pStyle w:val="Ttulo2"/>
        <w:spacing w:before="0" w:after="0" w:line="360" w:lineRule="auto"/>
        <w:rPr>
          <w:szCs w:val="24"/>
        </w:rPr>
      </w:pPr>
      <w:bookmarkStart w:id="24" w:name="_Toc527472867"/>
      <w:r w:rsidRPr="003C5C45">
        <w:rPr>
          <w:szCs w:val="24"/>
        </w:rPr>
        <w:t>Trata-se de serviço comum de engenharia, sem dedicação exclusiva de mão de obra, a ser contratado mediante licitação, na modalidade pregão, em sua forma eletrônica</w:t>
      </w:r>
      <w:r>
        <w:rPr>
          <w:szCs w:val="24"/>
        </w:rPr>
        <w:t>.</w:t>
      </w:r>
    </w:p>
    <w:p w14:paraId="7517B790" w14:textId="77777777" w:rsidR="00000313" w:rsidRDefault="005E2DE0" w:rsidP="00AC509D">
      <w:pPr>
        <w:pStyle w:val="Ttulo2"/>
        <w:spacing w:before="0" w:after="0" w:line="360" w:lineRule="auto"/>
        <w:rPr>
          <w:szCs w:val="24"/>
        </w:rPr>
      </w:pPr>
      <w:bookmarkStart w:id="25" w:name="_Toc527472868"/>
      <w:bookmarkEnd w:id="24"/>
      <w:r w:rsidRPr="00AC509D">
        <w:rPr>
          <w:szCs w:val="24"/>
        </w:rPr>
        <w:t xml:space="preserve">Os serviços a serem contratados enquadram-se nos pressupostos do Decreto n° </w:t>
      </w:r>
      <w:r w:rsidR="00000313">
        <w:rPr>
          <w:szCs w:val="24"/>
        </w:rPr>
        <w:t>9.507</w:t>
      </w:r>
      <w:r w:rsidRPr="00AC509D">
        <w:rPr>
          <w:szCs w:val="24"/>
        </w:rPr>
        <w:t xml:space="preserve">, de </w:t>
      </w:r>
      <w:r w:rsidR="00000313">
        <w:rPr>
          <w:szCs w:val="24"/>
        </w:rPr>
        <w:t>21 de setembro de 2018</w:t>
      </w:r>
      <w:r w:rsidRPr="00AC509D">
        <w:rPr>
          <w:szCs w:val="24"/>
        </w:rPr>
        <w:t xml:space="preserve">, </w:t>
      </w:r>
      <w:r w:rsidR="00000313" w:rsidRPr="00000313">
        <w:rPr>
          <w:szCs w:val="24"/>
        </w:rPr>
        <w:t>não se constituindo em quaisquer das atividades, previstas no art. 3º do aludido decreto, cuja execução indireta é vedad</w:t>
      </w:r>
      <w:r w:rsidR="00000313">
        <w:rPr>
          <w:szCs w:val="24"/>
        </w:rPr>
        <w:t>a.</w:t>
      </w:r>
    </w:p>
    <w:p w14:paraId="29E9F4FE" w14:textId="77777777" w:rsidR="005E2DE0" w:rsidRPr="00AC509D" w:rsidRDefault="00000313" w:rsidP="00AC509D">
      <w:pPr>
        <w:pStyle w:val="Ttulo2"/>
        <w:spacing w:before="0" w:after="0" w:line="360" w:lineRule="auto"/>
        <w:rPr>
          <w:szCs w:val="24"/>
        </w:rPr>
      </w:pPr>
      <w:r>
        <w:rPr>
          <w:szCs w:val="24"/>
        </w:rPr>
        <w:t xml:space="preserve">A </w:t>
      </w:r>
      <w:r w:rsidRPr="00000313">
        <w:rPr>
          <w:szCs w:val="24"/>
        </w:rPr>
        <w:t>prestação dos serviços não gera vínculo empregatício entre os empregados da Contratada e a Administração, vedando-se qualquer relação entre estes que caracterize pessoalidade e subordinação direta</w:t>
      </w:r>
      <w:r w:rsidR="005E2DE0" w:rsidRPr="00AC509D">
        <w:rPr>
          <w:szCs w:val="24"/>
        </w:rPr>
        <w:t>.</w:t>
      </w:r>
      <w:bookmarkEnd w:id="25"/>
    </w:p>
    <w:p w14:paraId="0F687A7C" w14:textId="77777777" w:rsidR="003C5C45" w:rsidRPr="006D2363" w:rsidRDefault="003C5C45" w:rsidP="003C5C45">
      <w:pPr>
        <w:pStyle w:val="Ttulo2"/>
        <w:spacing w:before="0" w:after="0" w:line="360" w:lineRule="auto"/>
        <w:rPr>
          <w:szCs w:val="24"/>
        </w:rPr>
      </w:pPr>
      <w:r w:rsidRPr="006D2363">
        <w:rPr>
          <w:szCs w:val="24"/>
        </w:rPr>
        <w:t xml:space="preserve">O objeto em questão compreende um ensaio geotécnico de amplo emprego na área de engenharia civil e que é normatizado pela Associação Brasileira de Normas Técnicas através da NBR 6484:2001. Os padrões de desempenho e qualidade exigidos para a execução dos serviços podem ser definidos objetivamente por meio de especificações técnicas usuais no mercado. Assim, tal objeto constitui um </w:t>
      </w:r>
      <w:r w:rsidRPr="006D2363">
        <w:rPr>
          <w:b/>
          <w:szCs w:val="24"/>
        </w:rPr>
        <w:t>serviço comum de engenharia</w:t>
      </w:r>
      <w:r w:rsidRPr="006D2363">
        <w:rPr>
          <w:szCs w:val="24"/>
        </w:rPr>
        <w:t xml:space="preserve">. </w:t>
      </w:r>
    </w:p>
    <w:p w14:paraId="362FA217" w14:textId="77777777" w:rsidR="003C5C45" w:rsidRDefault="003C5C45" w:rsidP="003C5C45">
      <w:pPr>
        <w:rPr>
          <w:highlight w:val="yellow"/>
          <w:lang w:eastAsia="pt-BR"/>
        </w:rPr>
      </w:pPr>
    </w:p>
    <w:p w14:paraId="5C6A2B4A" w14:textId="77777777" w:rsidR="003C5C45" w:rsidRDefault="003C5C45" w:rsidP="003C5C45">
      <w:pPr>
        <w:pStyle w:val="Ttulo1"/>
        <w:spacing w:before="0" w:after="0" w:line="360" w:lineRule="auto"/>
        <w:rPr>
          <w:szCs w:val="24"/>
        </w:rPr>
      </w:pPr>
      <w:bookmarkStart w:id="26" w:name="_Toc36808432"/>
      <w:r>
        <w:rPr>
          <w:szCs w:val="24"/>
        </w:rPr>
        <w:t>REQUISITOS DA CONTRATAÇÃO</w:t>
      </w:r>
      <w:bookmarkEnd w:id="26"/>
    </w:p>
    <w:p w14:paraId="700B950A" w14:textId="77777777" w:rsidR="003C5C45" w:rsidRDefault="003C5C45" w:rsidP="003C5C45">
      <w:pPr>
        <w:pStyle w:val="Ttulo2"/>
        <w:spacing w:before="0" w:after="0" w:line="360" w:lineRule="auto"/>
        <w:rPr>
          <w:szCs w:val="24"/>
        </w:rPr>
      </w:pPr>
      <w:r>
        <w:rPr>
          <w:szCs w:val="24"/>
        </w:rPr>
        <w:t>Conforme Estudos Preliminares, os requisitos da contratação abrangem o seguinte:</w:t>
      </w:r>
    </w:p>
    <w:p w14:paraId="076194B3" w14:textId="5759499B" w:rsidR="003C5C45" w:rsidRPr="00BC06E5" w:rsidRDefault="003C5C45" w:rsidP="003C5C45">
      <w:pPr>
        <w:pStyle w:val="Ttulo3"/>
        <w:spacing w:after="0" w:line="360" w:lineRule="auto"/>
        <w:rPr>
          <w:szCs w:val="18"/>
        </w:rPr>
      </w:pPr>
      <w:r w:rsidRPr="008C270B">
        <w:t>O serviço será desenvolvido por empresa especializada para a execução de sondagem geotécnica, visando fornecer informações essenciais para elaboração de projetos de fundação sob responsabilidade da Comissão Regional de Obras 3 e demais organizações</w:t>
      </w:r>
      <w:r w:rsidRPr="008C270B">
        <w:rPr>
          <w:lang w:val="pt-BR"/>
        </w:rPr>
        <w:t xml:space="preserve"> militares</w:t>
      </w:r>
      <w:r w:rsidRPr="008C270B">
        <w:t xml:space="preserve"> no </w:t>
      </w:r>
      <w:r w:rsidRPr="00BC06E5">
        <w:t>Estado do Rio Grande do Sul</w:t>
      </w:r>
      <w:r w:rsidRPr="00BC06E5">
        <w:rPr>
          <w:szCs w:val="18"/>
        </w:rPr>
        <w:t>.</w:t>
      </w:r>
    </w:p>
    <w:p w14:paraId="1769AE0E" w14:textId="4B2FFF66" w:rsidR="00180F5C" w:rsidRPr="00BC06E5" w:rsidRDefault="00180F5C" w:rsidP="00180F5C">
      <w:pPr>
        <w:pStyle w:val="Ttulo3"/>
        <w:rPr>
          <w:lang w:val="pt-BR"/>
        </w:rPr>
      </w:pPr>
      <w:r w:rsidRPr="00BC06E5">
        <w:rPr>
          <w:lang w:val="pt-BR"/>
        </w:rPr>
        <w:t>O serviço é do tipo não continuado, devendo ser executado uma única vez.</w:t>
      </w:r>
    </w:p>
    <w:p w14:paraId="45925871" w14:textId="77777777" w:rsidR="003C5C45" w:rsidRDefault="003C5C45" w:rsidP="003C5C45">
      <w:pPr>
        <w:rPr>
          <w:highlight w:val="yellow"/>
          <w:lang w:val="x-none"/>
        </w:rPr>
      </w:pPr>
    </w:p>
    <w:p w14:paraId="5602BDD5" w14:textId="77777777" w:rsidR="003C5C45" w:rsidRDefault="003C5C45" w:rsidP="003C5C45">
      <w:pPr>
        <w:pStyle w:val="Ttulo2"/>
        <w:spacing w:before="0" w:after="0" w:line="360" w:lineRule="auto"/>
        <w:rPr>
          <w:szCs w:val="24"/>
        </w:rPr>
      </w:pPr>
      <w:r>
        <w:rPr>
          <w:szCs w:val="24"/>
        </w:rPr>
        <w:t>Declaração do licitante de que tem pleno conhecimento das condições necessárias para a prestação do serviço.</w:t>
      </w:r>
    </w:p>
    <w:p w14:paraId="337C4708" w14:textId="1DE0B641" w:rsidR="003C5C45" w:rsidRPr="003C5C45" w:rsidRDefault="003C5C45" w:rsidP="003C5C45">
      <w:pPr>
        <w:pStyle w:val="Ttulo2"/>
        <w:spacing w:before="0" w:after="0" w:line="360" w:lineRule="auto"/>
        <w:rPr>
          <w:szCs w:val="24"/>
        </w:rPr>
      </w:pPr>
      <w:r w:rsidRPr="003C5C45">
        <w:rPr>
          <w:szCs w:val="24"/>
        </w:rPr>
        <w:t>As obrigações da Contratada e Contratante estão previstas neste T</w:t>
      </w:r>
      <w:r w:rsidR="009405B7">
        <w:rPr>
          <w:szCs w:val="24"/>
        </w:rPr>
        <w:t xml:space="preserve">ermo de </w:t>
      </w:r>
      <w:r w:rsidRPr="003C5C45">
        <w:rPr>
          <w:szCs w:val="24"/>
        </w:rPr>
        <w:t>R</w:t>
      </w:r>
      <w:r w:rsidR="009405B7">
        <w:rPr>
          <w:szCs w:val="24"/>
        </w:rPr>
        <w:t>eferência</w:t>
      </w:r>
      <w:r w:rsidRPr="003C5C45">
        <w:rPr>
          <w:szCs w:val="24"/>
        </w:rPr>
        <w:t>.</w:t>
      </w:r>
    </w:p>
    <w:p w14:paraId="26D1BCB0" w14:textId="77777777" w:rsidR="00001DCA" w:rsidRPr="00001DCA" w:rsidRDefault="00001DCA" w:rsidP="00001DCA">
      <w:pPr>
        <w:rPr>
          <w:lang w:eastAsia="pt-BR"/>
        </w:rPr>
      </w:pPr>
    </w:p>
    <w:p w14:paraId="57406DF3" w14:textId="77777777" w:rsidR="006A6F5B" w:rsidRDefault="004E53D1" w:rsidP="006A6F5B">
      <w:pPr>
        <w:pStyle w:val="Ttulo1"/>
        <w:spacing w:before="0" w:after="0" w:line="360" w:lineRule="auto"/>
        <w:rPr>
          <w:szCs w:val="24"/>
        </w:rPr>
      </w:pPr>
      <w:bookmarkStart w:id="27" w:name="_Toc36808433"/>
      <w:r>
        <w:rPr>
          <w:szCs w:val="24"/>
        </w:rPr>
        <w:t>VISTORIA PARA EXECUÇÃO</w:t>
      </w:r>
      <w:bookmarkEnd w:id="27"/>
    </w:p>
    <w:p w14:paraId="5DC6DE17" w14:textId="77777777" w:rsidR="004E53D1" w:rsidRPr="00AC509D" w:rsidRDefault="004E53D1" w:rsidP="004E53D1">
      <w:pPr>
        <w:pStyle w:val="Ttulo2"/>
        <w:spacing w:before="0" w:after="0" w:line="360" w:lineRule="auto"/>
        <w:rPr>
          <w:szCs w:val="24"/>
        </w:rPr>
      </w:pPr>
      <w:r w:rsidRPr="00AC509D">
        <w:rPr>
          <w:szCs w:val="24"/>
        </w:rPr>
        <w:t xml:space="preserve">Para o correto dimensionamento e elaboração de sua proposta, o licitante poderá realizar vistoria nas instalações do local de execução dos serviços, acompanhado por servidor designado para esse fim, de segunda </w:t>
      </w:r>
      <w:r>
        <w:rPr>
          <w:szCs w:val="24"/>
        </w:rPr>
        <w:t>a</w:t>
      </w:r>
      <w:r w:rsidRPr="00AC509D">
        <w:rPr>
          <w:szCs w:val="24"/>
        </w:rPr>
        <w:t xml:space="preserve"> </w:t>
      </w:r>
      <w:r>
        <w:rPr>
          <w:szCs w:val="24"/>
        </w:rPr>
        <w:t>quinta</w:t>
      </w:r>
      <w:r w:rsidRPr="00AC509D">
        <w:rPr>
          <w:szCs w:val="24"/>
        </w:rPr>
        <w:t>-fei</w:t>
      </w:r>
      <w:r w:rsidRPr="00CF1FD4">
        <w:rPr>
          <w:szCs w:val="24"/>
        </w:rPr>
        <w:t>ra, das 8:30 horas às 16:00 horas, e sexta-feira d</w:t>
      </w:r>
      <w:r>
        <w:rPr>
          <w:szCs w:val="24"/>
        </w:rPr>
        <w:t>as</w:t>
      </w:r>
      <w:r w:rsidRPr="00CF1FD4">
        <w:rPr>
          <w:szCs w:val="24"/>
        </w:rPr>
        <w:t xml:space="preserve"> 8:30 horas às 11:00 horas, devendo o agendamento ser efetuado previamente pelo telefone (51) 3220-6476,</w:t>
      </w:r>
      <w:r w:rsidRPr="00AC509D">
        <w:rPr>
          <w:szCs w:val="24"/>
        </w:rPr>
        <w:t xml:space="preserve"> podendo sua realização ser comprovada por:</w:t>
      </w:r>
    </w:p>
    <w:p w14:paraId="3142F7E4" w14:textId="77777777" w:rsidR="004E53D1" w:rsidRPr="00AC509D" w:rsidRDefault="004E53D1" w:rsidP="004E53D1">
      <w:pPr>
        <w:pStyle w:val="Ttulo3"/>
        <w:spacing w:after="0" w:line="360" w:lineRule="auto"/>
        <w:rPr>
          <w:b/>
        </w:rPr>
      </w:pPr>
      <w:r w:rsidRPr="00AC509D">
        <w:t>Declaração emitida pelo licitante de que conhece as condições locais para execução do objeto ou que realizou vistoria no local do evento, conforme item 3.3 do Anexo VII-A da IN SEGES/MP n. 5/2017, ou caso opte por não realiza-la, de que tem pleno conhecimento das condições e peculiaridades inerentes à natureza do trabalho, que a</w:t>
      </w:r>
      <w:r w:rsidRPr="00632B2B">
        <w:t>ssume total responsabilidade por este fato e que não utilizará deste para quaisquer questionamentos futuros que ensejam avenças técnicas ou financeiras com este órgão.</w:t>
      </w:r>
      <w:r w:rsidRPr="00AC509D">
        <w:t xml:space="preserve"> </w:t>
      </w:r>
    </w:p>
    <w:p w14:paraId="712CB001" w14:textId="77777777" w:rsidR="004E53D1" w:rsidRPr="00AC509D" w:rsidRDefault="004E53D1" w:rsidP="004E53D1">
      <w:pPr>
        <w:pStyle w:val="Ttulo2"/>
        <w:spacing w:before="0" w:after="0" w:line="360" w:lineRule="auto"/>
        <w:rPr>
          <w:szCs w:val="24"/>
        </w:rPr>
      </w:pPr>
      <w:r w:rsidRPr="00AC509D">
        <w:rPr>
          <w:szCs w:val="24"/>
        </w:rPr>
        <w:t>O prazo para vistoria iniciar-se-á no dia útil seguinte ao da publicação do Edital, estendendo-se até o dia útil anterior à data prevista para a abertura da sessão pública</w:t>
      </w:r>
      <w:r>
        <w:rPr>
          <w:szCs w:val="24"/>
        </w:rPr>
        <w:t>.</w:t>
      </w:r>
    </w:p>
    <w:p w14:paraId="5A690FD2" w14:textId="77777777" w:rsidR="004E53D1" w:rsidRPr="00AC509D" w:rsidRDefault="004E53D1" w:rsidP="00180F5C">
      <w:pPr>
        <w:pStyle w:val="Ttulo4"/>
      </w:pPr>
      <w:r w:rsidRPr="00AC509D">
        <w:t>Para a vistoria o licitante, ou o seu representante legal, deverá estar devidamente identificado, apresentando documento de identidade civil e documento expedido pela empresa comprovando sua habilitação para o ato</w:t>
      </w:r>
      <w:r>
        <w:t>.</w:t>
      </w:r>
    </w:p>
    <w:p w14:paraId="0B90D611" w14:textId="55226670" w:rsidR="004E53D1" w:rsidRPr="006B5D9E" w:rsidRDefault="004E53D1" w:rsidP="004E53D1">
      <w:pPr>
        <w:pStyle w:val="Ttulo2"/>
        <w:spacing w:before="0" w:after="0" w:line="360" w:lineRule="auto"/>
        <w:rPr>
          <w:szCs w:val="24"/>
        </w:rPr>
      </w:pPr>
      <w:r w:rsidRPr="006B5D9E">
        <w:rPr>
          <w:szCs w:val="24"/>
        </w:rPr>
        <w:t>Eventuais dúvidas de natureza técnica decorrentes da realização da vistoria deverão ser encaminhadas à Comissão de Licitação, mediante</w:t>
      </w:r>
      <w:r w:rsidR="00180F5C" w:rsidRPr="006B5D9E">
        <w:rPr>
          <w:szCs w:val="24"/>
        </w:rPr>
        <w:t xml:space="preserve"> ligação telefônica ou email</w:t>
      </w:r>
      <w:r w:rsidRPr="006B5D9E">
        <w:rPr>
          <w:szCs w:val="24"/>
        </w:rPr>
        <w:t>, antes da data fixada para a sessão pública.</w:t>
      </w:r>
    </w:p>
    <w:p w14:paraId="23C0ADC2" w14:textId="414900AC" w:rsidR="00180F5C" w:rsidRPr="00180F5C" w:rsidRDefault="00180F5C" w:rsidP="00180F5C">
      <w:pPr>
        <w:pStyle w:val="Ttulo2"/>
      </w:pPr>
      <w:r w:rsidRPr="00EE4B23">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4E70F76F" w14:textId="5B43AC83" w:rsidR="004E53D1" w:rsidRDefault="004E53D1" w:rsidP="004E53D1">
      <w:pPr>
        <w:pStyle w:val="Ttulo2"/>
        <w:spacing w:before="0" w:after="0" w:line="360" w:lineRule="auto"/>
        <w:rPr>
          <w:szCs w:val="24"/>
        </w:rPr>
      </w:pPr>
      <w:r w:rsidRPr="00AC509D">
        <w:rPr>
          <w:szCs w:val="24"/>
        </w:rPr>
        <w:t>A não realização de vistoria não poderá ser alegada como fundamento para o inadimplemento total ou parcial de obrigações previstas em quaisquer documentos integrantes do instrumento convocatório.</w:t>
      </w:r>
    </w:p>
    <w:p w14:paraId="3B105FB6" w14:textId="77777777" w:rsidR="00180F5C" w:rsidRPr="00EE4B23" w:rsidRDefault="00180F5C" w:rsidP="00180F5C">
      <w:pPr>
        <w:pStyle w:val="Ttulo2"/>
      </w:pPr>
      <w:r w:rsidRPr="00EE4B23">
        <w:t>A licitante deverá declarar que tomou conhecimento de todas as informações e das condições locais para o cumprimento das obrigações objeto da licitação.</w:t>
      </w:r>
    </w:p>
    <w:p w14:paraId="7773A707" w14:textId="77777777" w:rsidR="004E53D1" w:rsidRPr="00AC509D" w:rsidRDefault="004E53D1" w:rsidP="004E53D1">
      <w:pPr>
        <w:pStyle w:val="Ttulo1"/>
        <w:spacing w:before="0" w:after="0" w:line="360" w:lineRule="auto"/>
        <w:rPr>
          <w:szCs w:val="24"/>
        </w:rPr>
      </w:pPr>
      <w:bookmarkStart w:id="28" w:name="_Toc36808434"/>
      <w:r>
        <w:rPr>
          <w:szCs w:val="24"/>
        </w:rPr>
        <w:lastRenderedPageBreak/>
        <w:t>MODELO DE EXECUÇÃO DO OBJETO</w:t>
      </w:r>
      <w:bookmarkEnd w:id="28"/>
    </w:p>
    <w:p w14:paraId="2ADBC16A" w14:textId="77777777" w:rsidR="004E53D1" w:rsidRDefault="004E53D1" w:rsidP="004E53D1">
      <w:pPr>
        <w:pStyle w:val="Ttulo2"/>
        <w:spacing w:before="0" w:after="0" w:line="360" w:lineRule="auto"/>
        <w:rPr>
          <w:szCs w:val="24"/>
        </w:rPr>
      </w:pPr>
      <w:r>
        <w:rPr>
          <w:szCs w:val="24"/>
        </w:rPr>
        <w:t>A execução do objeto seguirá a seguinte dinâmica:</w:t>
      </w:r>
    </w:p>
    <w:p w14:paraId="4B97BB60" w14:textId="77777777" w:rsidR="004E53D1" w:rsidRDefault="004E53D1" w:rsidP="004E53D1">
      <w:pPr>
        <w:pStyle w:val="Ttulo3"/>
        <w:spacing w:after="0" w:line="360" w:lineRule="auto"/>
        <w:rPr>
          <w:szCs w:val="18"/>
        </w:rPr>
      </w:pPr>
      <w:r w:rsidRPr="004E53D1">
        <w:t>O</w:t>
      </w:r>
      <w:r w:rsidRPr="004E53D1">
        <w:rPr>
          <w:lang w:val="pt-BR"/>
        </w:rPr>
        <w:t>s</w:t>
      </w:r>
      <w:r w:rsidRPr="004E53D1">
        <w:t xml:space="preserve"> serviços serão executados conforme prescrito na Especificação Técnica, anexa a este Termo de Referência</w:t>
      </w:r>
      <w:r w:rsidRPr="004E53D1">
        <w:rPr>
          <w:szCs w:val="18"/>
        </w:rPr>
        <w:t>.</w:t>
      </w:r>
    </w:p>
    <w:p w14:paraId="16FC30BD" w14:textId="54C16450" w:rsidR="004E53D1" w:rsidRDefault="004E53D1" w:rsidP="004E53D1">
      <w:pPr>
        <w:pStyle w:val="Ttulo3"/>
        <w:spacing w:after="0" w:line="360" w:lineRule="auto"/>
      </w:pPr>
      <w:r w:rsidRPr="004E53D1">
        <w:t xml:space="preserve">O </w:t>
      </w:r>
      <w:r w:rsidRPr="00AC509D">
        <w:t>relatório de sondagem deverá ser acompanhado obrigatoriamente de Anotação de Responsabilidade Técnica correspondente.</w:t>
      </w:r>
    </w:p>
    <w:p w14:paraId="1A323CBD" w14:textId="77777777" w:rsidR="008C270B" w:rsidRPr="008C270B" w:rsidRDefault="008C270B" w:rsidP="008C270B">
      <w:pPr>
        <w:rPr>
          <w:lang w:val="x-none"/>
        </w:rPr>
      </w:pPr>
    </w:p>
    <w:p w14:paraId="1042FDD3" w14:textId="77777777" w:rsidR="004319C6" w:rsidRPr="00AC509D" w:rsidRDefault="004E53D1" w:rsidP="00AC509D">
      <w:pPr>
        <w:pStyle w:val="Ttulo1"/>
        <w:spacing w:before="0" w:after="0" w:line="360" w:lineRule="auto"/>
        <w:rPr>
          <w:szCs w:val="24"/>
        </w:rPr>
      </w:pPr>
      <w:bookmarkStart w:id="29" w:name="_Toc36808435"/>
      <w:r>
        <w:rPr>
          <w:szCs w:val="24"/>
        </w:rPr>
        <w:t>MODELO DE GESTÃO DO CONTRATO E CRITÉRIOS DE MEDIÇÃO</w:t>
      </w:r>
      <w:bookmarkEnd w:id="29"/>
    </w:p>
    <w:p w14:paraId="75105427" w14:textId="77777777" w:rsidR="004E53D1" w:rsidRPr="00AC509D" w:rsidRDefault="004E53D1" w:rsidP="004E53D1">
      <w:pPr>
        <w:pStyle w:val="Ttulo2"/>
        <w:spacing w:before="0" w:after="0" w:line="360" w:lineRule="auto"/>
        <w:rPr>
          <w:szCs w:val="24"/>
        </w:rPr>
      </w:pPr>
      <w:r w:rsidRPr="00AC509D">
        <w:rPr>
          <w:szCs w:val="24"/>
        </w:rPr>
        <w:t>O pagamento do serviço será feito em etapa única e apenas após a conclusão completa do serviço.</w:t>
      </w:r>
    </w:p>
    <w:p w14:paraId="0E794778" w14:textId="77777777" w:rsidR="004E53D1" w:rsidRPr="00AC509D" w:rsidRDefault="004E53D1" w:rsidP="004E53D1">
      <w:pPr>
        <w:pStyle w:val="Ttulo2"/>
        <w:spacing w:before="0" w:after="0" w:line="360" w:lineRule="auto"/>
        <w:rPr>
          <w:szCs w:val="24"/>
        </w:rPr>
      </w:pPr>
      <w:r w:rsidRPr="00AC509D">
        <w:rPr>
          <w:szCs w:val="24"/>
        </w:rPr>
        <w:t>Como se trata de contratação em regime de empreitada por preço unitário, os serviços serão medidos pelas unidades das atividades desenvolvidas satisfatoriamente, de acordo com as orientações da FISCALIZAÇÃO, com as especificações técnicas e com este Termo de Referência.</w:t>
      </w:r>
    </w:p>
    <w:p w14:paraId="5DB77E44" w14:textId="77777777" w:rsidR="004E53D1" w:rsidRPr="00AC509D" w:rsidRDefault="004E53D1" w:rsidP="004E53D1">
      <w:pPr>
        <w:pStyle w:val="Ttulo2"/>
        <w:spacing w:before="0" w:after="0" w:line="360" w:lineRule="auto"/>
        <w:rPr>
          <w:snapToGrid w:val="0"/>
          <w:szCs w:val="24"/>
        </w:rPr>
      </w:pPr>
      <w:r w:rsidRPr="00AC509D">
        <w:rPr>
          <w:snapToGrid w:val="0"/>
          <w:szCs w:val="24"/>
        </w:rPr>
        <w:t>Os serviços serão pagos, após a apresentação da Anotação de Responsabilidade Técnica</w:t>
      </w:r>
      <w:r>
        <w:rPr>
          <w:snapToGrid w:val="0"/>
          <w:szCs w:val="24"/>
        </w:rPr>
        <w:t xml:space="preserve"> (ART)</w:t>
      </w:r>
      <w:r w:rsidRPr="00AC509D">
        <w:rPr>
          <w:snapToGrid w:val="0"/>
          <w:szCs w:val="24"/>
        </w:rPr>
        <w:t xml:space="preserve"> </w:t>
      </w:r>
      <w:r>
        <w:rPr>
          <w:snapToGrid w:val="0"/>
          <w:szCs w:val="24"/>
        </w:rPr>
        <w:t>r</w:t>
      </w:r>
      <w:r w:rsidRPr="00AC509D">
        <w:rPr>
          <w:snapToGrid w:val="0"/>
          <w:szCs w:val="24"/>
        </w:rPr>
        <w:t>egistrad</w:t>
      </w:r>
      <w:r>
        <w:rPr>
          <w:snapToGrid w:val="0"/>
          <w:szCs w:val="24"/>
        </w:rPr>
        <w:t>a</w:t>
      </w:r>
      <w:r w:rsidRPr="00AC509D">
        <w:rPr>
          <w:snapToGrid w:val="0"/>
          <w:szCs w:val="24"/>
        </w:rPr>
        <w:t xml:space="preserve"> no CREA, considerando-se a quantidade de metros lineares de furos acompanhados e aprovados pela FISCALIZAÇÃO, além do preço de mobilização/desmobilização dos equipamentos.</w:t>
      </w:r>
    </w:p>
    <w:p w14:paraId="6373CEF8" w14:textId="77777777" w:rsidR="004E53D1" w:rsidRPr="00AC509D" w:rsidRDefault="004E53D1" w:rsidP="004E53D1">
      <w:pPr>
        <w:pStyle w:val="Ttulo2"/>
        <w:spacing w:before="0" w:after="0" w:line="360" w:lineRule="auto"/>
        <w:rPr>
          <w:snapToGrid w:val="0"/>
          <w:szCs w:val="24"/>
        </w:rPr>
      </w:pPr>
      <w:r w:rsidRPr="00AC509D">
        <w:rPr>
          <w:snapToGrid w:val="0"/>
          <w:szCs w:val="24"/>
        </w:rPr>
        <w:t>Após aprovada a medição pela FISCALIZAÇÃO, poderá a CONTRATADA emitir e apresentar a respectiva nota fiscal, devidamente acompanhada dos demais documentos pertinentes, para que a CONTRATANTE possa efetuar o devido pagamento, nos termos do edital e do contrato.</w:t>
      </w:r>
    </w:p>
    <w:p w14:paraId="6CD7D8E2" w14:textId="77777777" w:rsidR="004E53D1" w:rsidRPr="00AC509D" w:rsidRDefault="004E53D1" w:rsidP="004E53D1">
      <w:pPr>
        <w:pStyle w:val="Ttulo2"/>
        <w:spacing w:before="0" w:after="0" w:line="360" w:lineRule="auto"/>
        <w:rPr>
          <w:szCs w:val="24"/>
        </w:rPr>
      </w:pPr>
      <w:r w:rsidRPr="00AC509D">
        <w:rPr>
          <w:snapToGrid w:val="0"/>
          <w:szCs w:val="24"/>
        </w:rPr>
        <w:t>As notas fiscais/faturas, com a discriminação dos serviços executados, deverão ser apresentadas à FISCALIZAÇÃO para o atesto das mesmas</w:t>
      </w:r>
      <w:r>
        <w:rPr>
          <w:snapToGrid w:val="0"/>
          <w:szCs w:val="24"/>
        </w:rPr>
        <w:t>.</w:t>
      </w:r>
    </w:p>
    <w:p w14:paraId="2FA8394F" w14:textId="1450D2D0" w:rsidR="005A4196" w:rsidRDefault="005A4196" w:rsidP="005A4196">
      <w:pPr>
        <w:spacing w:line="360" w:lineRule="auto"/>
        <w:rPr>
          <w:lang w:eastAsia="pt-BR"/>
        </w:rPr>
      </w:pPr>
    </w:p>
    <w:p w14:paraId="63AB520E" w14:textId="77777777" w:rsidR="005A778E" w:rsidRPr="00AC509D" w:rsidRDefault="005A778E" w:rsidP="00AC509D">
      <w:pPr>
        <w:pStyle w:val="Ttulo1"/>
        <w:spacing w:before="0" w:after="0" w:line="360" w:lineRule="auto"/>
        <w:rPr>
          <w:szCs w:val="24"/>
        </w:rPr>
      </w:pPr>
      <w:bookmarkStart w:id="30" w:name="_Toc528838009"/>
      <w:bookmarkStart w:id="31" w:name="_Toc36808436"/>
      <w:r w:rsidRPr="00AC509D">
        <w:rPr>
          <w:szCs w:val="24"/>
        </w:rPr>
        <w:t>INFORMAÇÕES RELEVANTES PARA O DIMENSIONAMENTO DA PROPOSTA</w:t>
      </w:r>
      <w:bookmarkEnd w:id="30"/>
      <w:bookmarkEnd w:id="31"/>
    </w:p>
    <w:p w14:paraId="3E77D26E" w14:textId="77777777" w:rsidR="005A778E" w:rsidRPr="00AC509D" w:rsidRDefault="005A778E" w:rsidP="00AC509D">
      <w:pPr>
        <w:pStyle w:val="Ttulo2"/>
        <w:spacing w:before="0" w:after="0" w:line="360" w:lineRule="auto"/>
        <w:rPr>
          <w:szCs w:val="24"/>
        </w:rPr>
      </w:pPr>
      <w:r w:rsidRPr="00AC509D">
        <w:rPr>
          <w:szCs w:val="24"/>
        </w:rPr>
        <w:t>A demanda do órgão gerenciador e dos participantes tem como base as seguintes características:</w:t>
      </w:r>
    </w:p>
    <w:p w14:paraId="15D09CA8" w14:textId="77777777" w:rsidR="00BB4615" w:rsidRPr="00AC509D" w:rsidRDefault="00BB4615" w:rsidP="00AC509D">
      <w:pPr>
        <w:pStyle w:val="Ttulo3"/>
        <w:spacing w:after="0" w:line="360" w:lineRule="auto"/>
        <w:rPr>
          <w:lang w:eastAsia="pt-BR"/>
        </w:rPr>
      </w:pPr>
      <w:r w:rsidRPr="00AC509D">
        <w:rPr>
          <w:lang w:eastAsia="pt-BR"/>
        </w:rPr>
        <w:t>A necessidade de execução de sondagem decorre do início do desenvolvimento de um novo projeto de engenharia ou ainda por necessidade de informações complementares durante execução de obra ou serviço de engenharia;</w:t>
      </w:r>
    </w:p>
    <w:p w14:paraId="7F169293" w14:textId="77777777" w:rsidR="00BB4615" w:rsidRPr="00AC509D" w:rsidRDefault="00BB4615" w:rsidP="00AC509D">
      <w:pPr>
        <w:pStyle w:val="Ttulo3"/>
        <w:spacing w:after="0" w:line="360" w:lineRule="auto"/>
        <w:rPr>
          <w:lang w:eastAsia="pt-BR"/>
        </w:rPr>
      </w:pPr>
      <w:r w:rsidRPr="00AC509D">
        <w:rPr>
          <w:lang w:eastAsia="pt-BR"/>
        </w:rPr>
        <w:t>A definição do número de furos de sondagem é realizada conforme orientação da norma NBR 8036:1983 da ABNT;</w:t>
      </w:r>
    </w:p>
    <w:p w14:paraId="2001FE6D" w14:textId="0C8C9980" w:rsidR="00BB4615" w:rsidRPr="00BC06E5" w:rsidRDefault="00BB4615" w:rsidP="00AC509D">
      <w:pPr>
        <w:pStyle w:val="Ttulo3"/>
        <w:spacing w:after="0" w:line="360" w:lineRule="auto"/>
        <w:rPr>
          <w:lang w:eastAsia="pt-BR"/>
        </w:rPr>
      </w:pPr>
      <w:r w:rsidRPr="00AC509D">
        <w:rPr>
          <w:lang w:eastAsia="pt-BR"/>
        </w:rPr>
        <w:lastRenderedPageBreak/>
        <w:t xml:space="preserve">A profundidade da sondagem deverá atingir </w:t>
      </w:r>
      <w:r w:rsidR="00154524" w:rsidRPr="00AC509D">
        <w:rPr>
          <w:lang w:eastAsia="pt-BR"/>
        </w:rPr>
        <w:t>rocha ou camada impenetrável à</w:t>
      </w:r>
      <w:r w:rsidRPr="00AC509D">
        <w:rPr>
          <w:lang w:eastAsia="pt-BR"/>
        </w:rPr>
        <w:t xml:space="preserve"> percussão</w:t>
      </w:r>
      <w:r w:rsidR="00154524" w:rsidRPr="00AC509D">
        <w:rPr>
          <w:lang w:eastAsia="pt-BR"/>
        </w:rPr>
        <w:t xml:space="preserve">, </w:t>
      </w:r>
      <w:r w:rsidR="00154524" w:rsidRPr="00BC06E5">
        <w:rPr>
          <w:lang w:eastAsia="pt-BR"/>
        </w:rPr>
        <w:t>salvo quando definido de maneira distinta pela Contratante formalizado por escrito na ordem de serviço ou por ofício.</w:t>
      </w:r>
    </w:p>
    <w:p w14:paraId="026BC521" w14:textId="4367C77C" w:rsidR="004356E3" w:rsidRPr="00BC06E5" w:rsidRDefault="00D273EF" w:rsidP="004356E3">
      <w:pPr>
        <w:pStyle w:val="Ttulo2"/>
        <w:spacing w:before="0" w:after="0" w:line="360" w:lineRule="auto"/>
        <w:rPr>
          <w:szCs w:val="24"/>
        </w:rPr>
      </w:pPr>
      <w:r w:rsidRPr="00BC06E5">
        <w:rPr>
          <w:szCs w:val="24"/>
        </w:rPr>
        <w:t>Os valores ofertados pela Licitante devem</w:t>
      </w:r>
      <w:r w:rsidR="004356E3" w:rsidRPr="00BC06E5">
        <w:rPr>
          <w:szCs w:val="24"/>
        </w:rPr>
        <w:t xml:space="preserve"> corresponder a valores de venda, incluindo todas as despesas indiretas e lucro para execução do serviço. </w:t>
      </w:r>
    </w:p>
    <w:p w14:paraId="078A5A2B" w14:textId="77777777" w:rsidR="004E53D1" w:rsidRDefault="004E53D1" w:rsidP="004E53D1">
      <w:pPr>
        <w:rPr>
          <w:lang w:val="x-none" w:eastAsia="pt-BR"/>
        </w:rPr>
      </w:pPr>
    </w:p>
    <w:p w14:paraId="61B1CA6F" w14:textId="77777777" w:rsidR="004E53D1" w:rsidRPr="00AC509D" w:rsidRDefault="004E53D1" w:rsidP="004E53D1">
      <w:pPr>
        <w:pStyle w:val="Ttulo1"/>
        <w:spacing w:before="0" w:after="0" w:line="360" w:lineRule="auto"/>
        <w:rPr>
          <w:szCs w:val="24"/>
        </w:rPr>
      </w:pPr>
      <w:bookmarkStart w:id="32" w:name="_Toc528838015"/>
      <w:bookmarkStart w:id="33" w:name="_Toc36808437"/>
      <w:r w:rsidRPr="00AC509D">
        <w:rPr>
          <w:szCs w:val="24"/>
          <w:lang w:eastAsia="en-US"/>
        </w:rPr>
        <w:t>OBRIGAÇÕES DA CONTRATANTE</w:t>
      </w:r>
      <w:bookmarkEnd w:id="32"/>
      <w:bookmarkEnd w:id="33"/>
      <w:r w:rsidRPr="00AC509D">
        <w:rPr>
          <w:szCs w:val="24"/>
        </w:rPr>
        <w:t xml:space="preserve"> </w:t>
      </w:r>
    </w:p>
    <w:p w14:paraId="7CAFE19B" w14:textId="77777777" w:rsidR="004E53D1" w:rsidRPr="00AC509D" w:rsidRDefault="004E53D1" w:rsidP="004E53D1">
      <w:pPr>
        <w:pStyle w:val="Ttulo2"/>
        <w:spacing w:before="0" w:after="0" w:line="360" w:lineRule="auto"/>
        <w:rPr>
          <w:szCs w:val="24"/>
        </w:rPr>
      </w:pPr>
      <w:r w:rsidRPr="00AC509D">
        <w:rPr>
          <w:szCs w:val="24"/>
        </w:rPr>
        <w:t>Exigir o cumprimento de todas as obrigações assumidas pela Contratada, de acordo com as cláusulas contratu</w:t>
      </w:r>
      <w:r>
        <w:rPr>
          <w:szCs w:val="24"/>
        </w:rPr>
        <w:t>ais e os termos de sua proposta.</w:t>
      </w:r>
    </w:p>
    <w:p w14:paraId="026EFCFC" w14:textId="77777777" w:rsidR="004E53D1" w:rsidRPr="00AC509D" w:rsidRDefault="004E53D1" w:rsidP="004E53D1">
      <w:pPr>
        <w:pStyle w:val="Ttulo2"/>
        <w:spacing w:before="0" w:after="0" w:line="360" w:lineRule="auto"/>
        <w:rPr>
          <w:szCs w:val="24"/>
        </w:rPr>
      </w:pPr>
      <w:r w:rsidRPr="00AC509D">
        <w:rPr>
          <w:szCs w:val="24"/>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w:t>
      </w:r>
      <w:r>
        <w:rPr>
          <w:szCs w:val="24"/>
        </w:rPr>
        <w:t>vidências cabíveis.</w:t>
      </w:r>
    </w:p>
    <w:p w14:paraId="76EC04D1" w14:textId="77777777" w:rsidR="004E53D1" w:rsidRPr="00AC509D" w:rsidRDefault="004E53D1" w:rsidP="004E53D1">
      <w:pPr>
        <w:pStyle w:val="Ttulo2"/>
        <w:spacing w:before="0" w:after="0" w:line="360" w:lineRule="auto"/>
        <w:rPr>
          <w:szCs w:val="24"/>
        </w:rPr>
      </w:pPr>
      <w:r w:rsidRPr="00AC509D">
        <w:rPr>
          <w:szCs w:val="24"/>
        </w:rPr>
        <w:t>Notificar a Contratada por escrito da ocorrência de eventuais imperfeições, falhas ou irregularidades constatadas no curso da execução dos serviços, fixando prazo para a sua correção, certificando-se de que as soluções por ela propostas</w:t>
      </w:r>
      <w:r>
        <w:rPr>
          <w:szCs w:val="24"/>
        </w:rPr>
        <w:t xml:space="preserve"> sejam as mais adequadas.</w:t>
      </w:r>
    </w:p>
    <w:p w14:paraId="5781CBC0" w14:textId="77777777" w:rsidR="004E53D1" w:rsidRPr="00AC509D" w:rsidRDefault="004E53D1" w:rsidP="004E53D1">
      <w:pPr>
        <w:pStyle w:val="Ttulo2"/>
        <w:spacing w:before="0" w:after="0" w:line="360" w:lineRule="auto"/>
        <w:rPr>
          <w:szCs w:val="24"/>
        </w:rPr>
      </w:pPr>
      <w:r w:rsidRPr="00AC509D">
        <w:rPr>
          <w:szCs w:val="24"/>
        </w:rPr>
        <w:t>Pagar à Contratada o valor resultante da prestação do serviço, confor</w:t>
      </w:r>
      <w:r>
        <w:rPr>
          <w:szCs w:val="24"/>
        </w:rPr>
        <w:t>me cronograma físico-financeiro.</w:t>
      </w:r>
    </w:p>
    <w:p w14:paraId="29725F0A" w14:textId="77777777" w:rsidR="004E53D1" w:rsidRDefault="004E53D1" w:rsidP="004E53D1">
      <w:pPr>
        <w:pStyle w:val="Ttulo2"/>
        <w:spacing w:before="0" w:after="0" w:line="360" w:lineRule="auto"/>
        <w:rPr>
          <w:szCs w:val="24"/>
        </w:rPr>
      </w:pPr>
      <w:r w:rsidRPr="00AC509D">
        <w:rPr>
          <w:szCs w:val="24"/>
        </w:rPr>
        <w:t xml:space="preserve">Efetuar as retenções tributárias devidas sobre o valor da fatura de serviços da Contratada, </w:t>
      </w:r>
      <w:r>
        <w:rPr>
          <w:szCs w:val="24"/>
        </w:rPr>
        <w:t xml:space="preserve">no que couber, </w:t>
      </w:r>
      <w:r w:rsidRPr="00AC509D">
        <w:rPr>
          <w:szCs w:val="24"/>
        </w:rPr>
        <w:t xml:space="preserve">em conformidade com o </w:t>
      </w:r>
      <w:r>
        <w:rPr>
          <w:szCs w:val="24"/>
        </w:rPr>
        <w:t>item 6 do Anexo XI da IN SEGES/MP Nº 5/2017.</w:t>
      </w:r>
    </w:p>
    <w:p w14:paraId="23B4D7C1" w14:textId="77777777" w:rsidR="004E53D1" w:rsidRDefault="004E53D1" w:rsidP="0027728D">
      <w:pPr>
        <w:pStyle w:val="Ttulo2"/>
        <w:spacing w:before="0" w:after="0" w:line="360" w:lineRule="auto"/>
        <w:rPr>
          <w:szCs w:val="24"/>
        </w:rPr>
      </w:pPr>
      <w:r>
        <w:rPr>
          <w:szCs w:val="24"/>
        </w:rPr>
        <w:t>Não</w:t>
      </w:r>
      <w:r w:rsidRPr="004E53D1">
        <w:rPr>
          <w:szCs w:val="24"/>
        </w:rPr>
        <w:t xml:space="preserve"> praticar atos de ingerência na administração da Contratada, tais como:</w:t>
      </w:r>
    </w:p>
    <w:p w14:paraId="6BC5C7C6" w14:textId="77777777" w:rsidR="004E53D1" w:rsidRDefault="004E53D1" w:rsidP="004E53D1">
      <w:pPr>
        <w:pStyle w:val="Ttulo3"/>
        <w:spacing w:after="0" w:line="360" w:lineRule="auto"/>
        <w:rPr>
          <w:bCs w:val="0"/>
          <w:lang w:val="pt-BR" w:eastAsia="pt-BR"/>
        </w:rPr>
      </w:pPr>
      <w:r w:rsidRPr="004E53D1">
        <w:rPr>
          <w:bCs w:val="0"/>
          <w:lang w:val="pt-BR" w:eastAsia="pt-BR"/>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1D8DEDC5" w14:textId="77777777" w:rsidR="004E53D1" w:rsidRDefault="007D5D72" w:rsidP="007D5D72">
      <w:pPr>
        <w:pStyle w:val="Ttulo3"/>
        <w:rPr>
          <w:lang w:val="pt-BR" w:eastAsia="pt-BR"/>
        </w:rPr>
      </w:pPr>
      <w:r w:rsidRPr="007D5D72">
        <w:rPr>
          <w:bCs w:val="0"/>
          <w:lang w:val="pt-BR" w:eastAsia="pt-BR"/>
        </w:rPr>
        <w:t>direcionar a contratação de pessoas para trabalhar nas empresas Contratadas</w:t>
      </w:r>
      <w:r w:rsidR="004E53D1" w:rsidRPr="004E53D1">
        <w:rPr>
          <w:lang w:val="pt-BR" w:eastAsia="pt-BR"/>
        </w:rPr>
        <w:t>;</w:t>
      </w:r>
    </w:p>
    <w:p w14:paraId="68E75556" w14:textId="77777777" w:rsidR="00B42BE5" w:rsidRPr="00B42BE5" w:rsidRDefault="00B42BE5" w:rsidP="00B42BE5">
      <w:pPr>
        <w:pStyle w:val="Ttulo3"/>
        <w:rPr>
          <w:bCs w:val="0"/>
          <w:lang w:val="pt-BR" w:eastAsia="pt-BR"/>
        </w:rPr>
      </w:pPr>
      <w:r w:rsidRPr="00B42BE5">
        <w:rPr>
          <w:bCs w:val="0"/>
          <w:lang w:val="pt-BR" w:eastAsia="pt-BR"/>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0DC1BBFB" w14:textId="77777777" w:rsidR="00B42BE5" w:rsidRPr="00B42BE5" w:rsidRDefault="00B42BE5" w:rsidP="00B42BE5">
      <w:pPr>
        <w:pStyle w:val="Ttulo3"/>
        <w:rPr>
          <w:bCs w:val="0"/>
          <w:lang w:val="pt-BR" w:eastAsia="pt-BR"/>
        </w:rPr>
      </w:pPr>
      <w:r w:rsidRPr="00B42BE5">
        <w:rPr>
          <w:bCs w:val="0"/>
          <w:lang w:val="pt-BR" w:eastAsia="pt-BR"/>
        </w:rPr>
        <w:t>considerar os trabalhadores da Contratada como colaboradores eventuais do próprio órgão ou entidade responsável pela contratação, especialmente para efeito de concessão de diárias e passagens.</w:t>
      </w:r>
    </w:p>
    <w:p w14:paraId="5C5549B3" w14:textId="77777777" w:rsidR="004E53D1" w:rsidRPr="004E53D1" w:rsidRDefault="004E53D1" w:rsidP="004E53D1">
      <w:pPr>
        <w:rPr>
          <w:lang w:eastAsia="pt-BR"/>
        </w:rPr>
      </w:pPr>
    </w:p>
    <w:p w14:paraId="4EF936BC" w14:textId="77777777" w:rsidR="004E53D1" w:rsidRDefault="004E53D1" w:rsidP="004E53D1">
      <w:pPr>
        <w:pStyle w:val="Ttulo2"/>
        <w:spacing w:before="0" w:after="0" w:line="360" w:lineRule="auto"/>
        <w:rPr>
          <w:szCs w:val="24"/>
        </w:rPr>
      </w:pPr>
      <w:r w:rsidRPr="00AC509D">
        <w:rPr>
          <w:szCs w:val="24"/>
        </w:rPr>
        <w:lastRenderedPageBreak/>
        <w:t>Fornecer por escrito as informações necessárias para o desenvolvimento dos serviços objeto do contra</w:t>
      </w:r>
      <w:r>
        <w:rPr>
          <w:szCs w:val="24"/>
        </w:rPr>
        <w:t>to.</w:t>
      </w:r>
    </w:p>
    <w:p w14:paraId="49B5BAEA" w14:textId="77777777" w:rsidR="00B42BE5" w:rsidRDefault="00B42BE5" w:rsidP="00B42BE5">
      <w:pPr>
        <w:rPr>
          <w:lang w:eastAsia="pt-BR"/>
        </w:rPr>
      </w:pPr>
    </w:p>
    <w:p w14:paraId="5BD07D12" w14:textId="77777777" w:rsidR="00B42BE5" w:rsidRPr="00EE4B23" w:rsidRDefault="00B42BE5" w:rsidP="00B42BE5">
      <w:pPr>
        <w:pStyle w:val="Ttulo2"/>
      </w:pPr>
      <w:r w:rsidRPr="00EE4B23">
        <w:t>Realizar avaliações periódicas da qualidade dos serviços, após seu recebimento;</w:t>
      </w:r>
    </w:p>
    <w:p w14:paraId="685B021D" w14:textId="77777777" w:rsidR="00B42BE5" w:rsidRPr="00EE4B23" w:rsidRDefault="00B42BE5" w:rsidP="00B42BE5">
      <w:pPr>
        <w:pStyle w:val="Ttulo2"/>
      </w:pPr>
      <w:r w:rsidRPr="00EE4B23">
        <w:t xml:space="preserve">Cientificar o órgão de representação judicial da Advocacia-Geral da União para adoção das medidas cabíveis quando do descumprimento das obrigações pela Contratada; </w:t>
      </w:r>
    </w:p>
    <w:p w14:paraId="066D05EE" w14:textId="77777777" w:rsidR="00B42BE5" w:rsidRPr="00EE4B23" w:rsidRDefault="00B42BE5" w:rsidP="00B42BE5">
      <w:pPr>
        <w:pStyle w:val="Ttulo2"/>
      </w:pPr>
      <w:r w:rsidRPr="00EE4B23">
        <w:t>Arquivar, entre outros documentos, de projetos, "as built", especificações técnicas, orçamentos, termos de recebimento, contratos e aditamentos, relatórios de inspeções técnicas após o recebimento do serviço e notificações expedidas;</w:t>
      </w:r>
    </w:p>
    <w:p w14:paraId="1F892473" w14:textId="77777777" w:rsidR="00B42BE5" w:rsidRPr="00EE4B23" w:rsidRDefault="00B42BE5" w:rsidP="00B42BE5">
      <w:pPr>
        <w:pStyle w:val="Ttulo2"/>
      </w:pPr>
      <w:r w:rsidRPr="00EE4B23">
        <w:t>Exigir da Contratada que providencie a seguinte documentação como condição indispensável para o recebimento definitivo de objeto, quando for o caso:</w:t>
      </w:r>
    </w:p>
    <w:p w14:paraId="6B4810F6" w14:textId="77777777" w:rsidR="00B42BE5" w:rsidRPr="00EE4B23" w:rsidRDefault="00B42BE5" w:rsidP="00B42BE5">
      <w:pPr>
        <w:pStyle w:val="Ttulo3"/>
      </w:pPr>
      <w:r w:rsidRPr="00EE4B23">
        <w:t>"</w:t>
      </w:r>
      <w:r w:rsidRPr="00EE4B23">
        <w:rPr>
          <w:i/>
          <w:iCs/>
        </w:rPr>
        <w:t>as built</w:t>
      </w:r>
      <w:r w:rsidRPr="00EE4B23">
        <w:t>", elaborado pelo responsável por sua execução;</w:t>
      </w:r>
    </w:p>
    <w:p w14:paraId="46BFAE9E" w14:textId="77777777" w:rsidR="00B42BE5" w:rsidRPr="00EE4B23" w:rsidRDefault="00B42BE5" w:rsidP="00B42BE5">
      <w:pPr>
        <w:pStyle w:val="Ttulo3"/>
      </w:pPr>
      <w:r w:rsidRPr="00EE4B23">
        <w:t>comprovação das ligações definitivas de energia, água, telefone e gás;</w:t>
      </w:r>
    </w:p>
    <w:p w14:paraId="429AC9FA" w14:textId="77777777" w:rsidR="00B42BE5" w:rsidRPr="00EE4B23" w:rsidRDefault="00B42BE5" w:rsidP="00B42BE5">
      <w:pPr>
        <w:pStyle w:val="Ttulo3"/>
      </w:pPr>
      <w:r w:rsidRPr="00EE4B23">
        <w:t>laudo de vistoria do corpo de bombeiros aprovando o serviço;</w:t>
      </w:r>
    </w:p>
    <w:p w14:paraId="474348D9" w14:textId="77777777" w:rsidR="00B42BE5" w:rsidRPr="00EE4B23" w:rsidRDefault="00B42BE5" w:rsidP="00B42BE5">
      <w:pPr>
        <w:pStyle w:val="Ttulo3"/>
      </w:pPr>
      <w:r w:rsidRPr="00EE4B23">
        <w:t xml:space="preserve">carta "habite-se", emitida pela prefeitura; </w:t>
      </w:r>
    </w:p>
    <w:p w14:paraId="7B4E7C2E" w14:textId="77777777" w:rsidR="00B42BE5" w:rsidRPr="00EE4B23" w:rsidRDefault="00B42BE5" w:rsidP="00B42BE5">
      <w:pPr>
        <w:pStyle w:val="Ttulo3"/>
      </w:pPr>
      <w:r w:rsidRPr="00EE4B23">
        <w:t>certidão negativa de débitos previdenciários específica para o registro da obra junto ao Cartório de Registro de Imóveis;</w:t>
      </w:r>
    </w:p>
    <w:p w14:paraId="0CFED844" w14:textId="77777777" w:rsidR="00B42BE5" w:rsidRPr="00EE4B23" w:rsidRDefault="00B42BE5" w:rsidP="00B42BE5">
      <w:pPr>
        <w:pStyle w:val="Ttulo3"/>
      </w:pPr>
      <w:r w:rsidRPr="00EE4B23">
        <w:t xml:space="preserve">a reparação dos vícios verificados dentro do prazo de garantia do serviço, tendo em vista o direito assegurado à Contratante no art. 69 da Lei nº 8.666/93 e no art. 12 da Lei nº 8.078/90 (Código de Defesa do Consumidor). </w:t>
      </w:r>
    </w:p>
    <w:p w14:paraId="27BB5D61" w14:textId="77777777" w:rsidR="00B42BE5" w:rsidRPr="00B42BE5" w:rsidRDefault="00B42BE5" w:rsidP="00B42BE5">
      <w:pPr>
        <w:pStyle w:val="Ttulo2"/>
        <w:rPr>
          <w:color w:val="000000"/>
        </w:rPr>
      </w:pPr>
      <w:r w:rsidRPr="00EE4B23">
        <w:rPr>
          <w:iCs/>
        </w:rPr>
        <w:t xml:space="preserve">Fiscalizar o cumprimento dos requisitos legais </w:t>
      </w:r>
      <w:r w:rsidRPr="00EE4B23">
        <w:t>quando a contratada houver se beneficiado da preferência estabelecida pelo art. 3º, § 5º, da Lei nº 8.666, de 1993</w:t>
      </w:r>
      <w:r w:rsidRPr="00B42BE5">
        <w:t>.</w:t>
      </w:r>
    </w:p>
    <w:p w14:paraId="59FA2050" w14:textId="77777777" w:rsidR="004E53D1" w:rsidRPr="00D93275" w:rsidRDefault="004E53D1" w:rsidP="004E53D1">
      <w:pPr>
        <w:rPr>
          <w:lang w:eastAsia="pt-BR"/>
        </w:rPr>
      </w:pPr>
    </w:p>
    <w:p w14:paraId="6BB6813D" w14:textId="77777777" w:rsidR="004E53D1" w:rsidRPr="00AC509D" w:rsidRDefault="004E53D1" w:rsidP="004E53D1">
      <w:pPr>
        <w:pStyle w:val="Ttulo1"/>
        <w:spacing w:before="0" w:after="0" w:line="360" w:lineRule="auto"/>
        <w:rPr>
          <w:szCs w:val="24"/>
        </w:rPr>
      </w:pPr>
      <w:bookmarkStart w:id="34" w:name="_Toc528838016"/>
      <w:bookmarkStart w:id="35" w:name="_Toc36808438"/>
      <w:r w:rsidRPr="00AC509D">
        <w:rPr>
          <w:szCs w:val="24"/>
        </w:rPr>
        <w:t>OBRIGAÇÕES DA CONTRATADA</w:t>
      </w:r>
      <w:bookmarkEnd w:id="34"/>
      <w:bookmarkEnd w:id="35"/>
    </w:p>
    <w:p w14:paraId="5388FBBE" w14:textId="77777777" w:rsidR="004E53D1" w:rsidRPr="00AC509D" w:rsidRDefault="004E53D1" w:rsidP="004E53D1">
      <w:pPr>
        <w:pStyle w:val="Ttulo2"/>
        <w:spacing w:before="0" w:after="0" w:line="360" w:lineRule="auto"/>
        <w:rPr>
          <w:szCs w:val="24"/>
        </w:rPr>
      </w:pPr>
      <w:r w:rsidRPr="00AC509D">
        <w:rPr>
          <w:szCs w:val="24"/>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14:paraId="492E8828" w14:textId="77777777" w:rsidR="004E53D1" w:rsidRDefault="004E53D1" w:rsidP="004E53D1">
      <w:pPr>
        <w:pStyle w:val="Ttulo2"/>
        <w:spacing w:before="0" w:after="0" w:line="360" w:lineRule="auto"/>
        <w:rPr>
          <w:szCs w:val="24"/>
        </w:rPr>
      </w:pPr>
      <w:r w:rsidRPr="00AC509D">
        <w:rPr>
          <w:szCs w:val="24"/>
        </w:rPr>
        <w:t>Reparar, corrigir, remover ou substituir, às suas expensas, no total ou em parte, no prazo fixado pelo fiscal do contrato, os serviços efetuados em que se verificarem vícios, defeitos ou incorreções resultantes da execu</w:t>
      </w:r>
      <w:r>
        <w:rPr>
          <w:szCs w:val="24"/>
        </w:rPr>
        <w:t>ção ou dos materiais empregados.</w:t>
      </w:r>
    </w:p>
    <w:p w14:paraId="192A4219" w14:textId="77777777" w:rsidR="00B42BE5" w:rsidRPr="00B42BE5" w:rsidRDefault="00B42BE5" w:rsidP="00B42BE5">
      <w:pPr>
        <w:pStyle w:val="Ttulo2"/>
      </w:pPr>
      <w:r w:rsidRPr="00B42BE5">
        <w:lastRenderedPageBreak/>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05366B37" w14:textId="77777777" w:rsidR="00B42BE5" w:rsidRPr="00B42BE5" w:rsidRDefault="00B42BE5" w:rsidP="00B42BE5">
      <w:pPr>
        <w:pStyle w:val="Ttulo2"/>
      </w:pPr>
      <w:r w:rsidRPr="00EE4B23">
        <w:t>Utilizar empregados habilitados e com conhecimentos básicos dos serviços a serem executados, em conformidade com as normas e determinações em vigor;</w:t>
      </w:r>
    </w:p>
    <w:p w14:paraId="13BBBDF4" w14:textId="77777777" w:rsidR="00B42BE5" w:rsidRPr="00EE4B23" w:rsidRDefault="00B42BE5" w:rsidP="00B42BE5">
      <w:pPr>
        <w:pStyle w:val="Ttulo2"/>
      </w:pPr>
      <w:r w:rsidRPr="00EE4B23">
        <w:t>Vedar a utilização, na execução dos serviços, de empregado que seja familiar de agente público ocupante de cargo em comissão ou função de confiança no órgão Contratante, nos termos do artigo 7° do Decreto n° 7.203, de 2010;</w:t>
      </w:r>
    </w:p>
    <w:p w14:paraId="2472EA1F" w14:textId="77777777" w:rsidR="00B42BE5" w:rsidRPr="00EE4B23" w:rsidRDefault="00B42BE5" w:rsidP="00B42BE5">
      <w:pPr>
        <w:pStyle w:val="Ttulo2"/>
      </w:pPr>
      <w:r w:rsidRPr="00EE4B23">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14:paraId="678C6EBE" w14:textId="77777777" w:rsidR="00B42BE5" w:rsidRPr="00EE4B23" w:rsidRDefault="00B42BE5" w:rsidP="00B42BE5">
      <w:pPr>
        <w:pStyle w:val="Ttulo2"/>
        <w:rPr>
          <w:lang w:eastAsia="en-US"/>
        </w:rPr>
      </w:pPr>
      <w:r w:rsidRPr="00EE4B23">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118153CE" w14:textId="77777777" w:rsidR="00B42BE5" w:rsidRPr="00EE4B23" w:rsidRDefault="00B42BE5" w:rsidP="00B42BE5">
      <w:pPr>
        <w:pStyle w:val="Ttulo2"/>
      </w:pPr>
      <w:r w:rsidRPr="00EE4B23">
        <w:t>Comunicar ao Fiscal do contrato, no prazo de 24 (vinte e quatro) horas, qualquer ocorrência anormal ou acidente que se verifique no local dos serviços.</w:t>
      </w:r>
    </w:p>
    <w:p w14:paraId="2978C514" w14:textId="77777777" w:rsidR="00B42BE5" w:rsidRPr="00EE4B23" w:rsidRDefault="00B42BE5" w:rsidP="00B42BE5">
      <w:pPr>
        <w:pStyle w:val="Ttulo2"/>
        <w:rPr>
          <w:iCs/>
        </w:rPr>
      </w:pPr>
      <w:r w:rsidRPr="00EE4B23">
        <w:rPr>
          <w:iCs/>
        </w:rPr>
        <w:t>Assegurar aos seus trabalhadores ambiente de trabalho, inclusive equipamentos e instalações, em condições adequadas ao cumprimento das normas de saúde, segurança e bem-estar no trabalho;</w:t>
      </w:r>
    </w:p>
    <w:p w14:paraId="192D4F6F" w14:textId="77777777" w:rsidR="00B42BE5" w:rsidRPr="00EE4B23" w:rsidRDefault="00B42BE5" w:rsidP="00B42BE5">
      <w:pPr>
        <w:pStyle w:val="Ttulo2"/>
      </w:pPr>
      <w:r w:rsidRPr="00EE4B23">
        <w:t xml:space="preserve"> Prestar todo esclarecimento ou informação solicitada pela Contratante ou por seus prepostos, garantindo-lhes o acesso, a qualquer tempo, ao local dos trabalhos, bem como aos documentos relativos à execução do empreendimento.</w:t>
      </w:r>
    </w:p>
    <w:p w14:paraId="7A4D0D84" w14:textId="77777777" w:rsidR="00B42BE5" w:rsidRPr="00EE4B23" w:rsidRDefault="00B42BE5" w:rsidP="00B42BE5">
      <w:pPr>
        <w:pStyle w:val="Ttulo2"/>
      </w:pPr>
      <w:r w:rsidRPr="00EE4B23">
        <w:t>Paralisar, por determinação da Contratante, qualquer atividade que não esteja sendo executada de acordo com a boa técnica ou que ponha em risco a segurança de pessoas ou bens de terceiros.</w:t>
      </w:r>
    </w:p>
    <w:p w14:paraId="790C89FE" w14:textId="77777777" w:rsidR="00B42BE5" w:rsidRPr="00EE4B23" w:rsidRDefault="00B42BE5" w:rsidP="00B42BE5">
      <w:pPr>
        <w:pStyle w:val="Ttulo2"/>
      </w:pPr>
      <w:r w:rsidRPr="00EE4B23">
        <w:t>Promover a guarda, manutenção e vigilância de materiais, ferramentas, e tudo o que for necessário à execução dos serviços, durante a vigência do contrato.</w:t>
      </w:r>
    </w:p>
    <w:p w14:paraId="7116DE04" w14:textId="77777777" w:rsidR="00B42BE5" w:rsidRPr="00EE4B23" w:rsidRDefault="00B42BE5" w:rsidP="00B42BE5">
      <w:pPr>
        <w:pStyle w:val="Ttulo2"/>
      </w:pPr>
      <w:r w:rsidRPr="00EE4B23">
        <w:lastRenderedPageBreak/>
        <w:t>Promover a organização técnica e administrativa dos serviços, de modo a conduzi-los eficaz e eficientemente, de acordo com os documentos e especificações que integram este Termo de Referência, no prazo determinado.</w:t>
      </w:r>
    </w:p>
    <w:p w14:paraId="15502C54" w14:textId="77777777" w:rsidR="00B42BE5" w:rsidRPr="00EE4B23" w:rsidRDefault="00B42BE5" w:rsidP="00B42BE5">
      <w:pPr>
        <w:pStyle w:val="Ttulo2"/>
      </w:pPr>
      <w:r w:rsidRPr="00EE4B23">
        <w:t>Conduzir os trabalhos com estrita observância às normas da legislação pertinente, cumprindo as determinações dos Poderes Públicos, mantendo sempre limpo o local dos serviços e nas melhores condições de segurança, higiene e disciplina.</w:t>
      </w:r>
    </w:p>
    <w:p w14:paraId="3FC14325" w14:textId="77777777" w:rsidR="00B42BE5" w:rsidRPr="00EE4B23" w:rsidRDefault="00B42BE5" w:rsidP="00B42BE5">
      <w:pPr>
        <w:pStyle w:val="Ttulo2"/>
      </w:pPr>
      <w:r w:rsidRPr="00EE4B23">
        <w:t>Submeter previamente, por escrito, à Contratante, para análise e aprovação, quaisquer mudanças nos métodos executivos que fujam às especificações do memorial descritivo.</w:t>
      </w:r>
    </w:p>
    <w:p w14:paraId="7439B7DB" w14:textId="77777777" w:rsidR="00B42BE5" w:rsidRPr="00EE4B23" w:rsidRDefault="00B42BE5" w:rsidP="00B42BE5">
      <w:pPr>
        <w:pStyle w:val="Ttulo2"/>
      </w:pPr>
      <w:r w:rsidRPr="00EE4B23">
        <w:t>Não permitir a utilização de qualquer trabalho do menor de dezesseis anos, exceto na condição de aprendiz para os maiores de quatorze anos; nem permitir a utilização do trabalho do menor de dezoito anos em trabalho noturno, perigoso ou insalubre;</w:t>
      </w:r>
    </w:p>
    <w:p w14:paraId="654F4F75" w14:textId="77777777" w:rsidR="00B42BE5" w:rsidRPr="00EE4B23" w:rsidRDefault="00B42BE5" w:rsidP="00B42BE5">
      <w:pPr>
        <w:pStyle w:val="Ttulo2"/>
      </w:pPr>
      <w:r w:rsidRPr="00EE4B23">
        <w:t xml:space="preserve"> Manter durante toda a vigência do contrato, em compatibilidade com as obrigações assumidas, todas as condições de habilitação e qualificação exigidas na licitação;</w:t>
      </w:r>
    </w:p>
    <w:p w14:paraId="2EA821EF" w14:textId="77777777" w:rsidR="00B42BE5" w:rsidRPr="00EE4B23" w:rsidRDefault="00B42BE5" w:rsidP="00B42BE5">
      <w:pPr>
        <w:pStyle w:val="Ttulo2"/>
      </w:pPr>
      <w:r w:rsidRPr="00B42BE5">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B42BE5">
        <w:rPr>
          <w:i/>
          <w:iCs/>
        </w:rPr>
        <w:t>.</w:t>
      </w:r>
    </w:p>
    <w:p w14:paraId="032A8CEB" w14:textId="77777777" w:rsidR="00B42BE5" w:rsidRPr="00EE4B23" w:rsidRDefault="00B42BE5" w:rsidP="00B42BE5">
      <w:pPr>
        <w:pStyle w:val="Ttulo2"/>
      </w:pPr>
      <w:r w:rsidRPr="00EE4B23">
        <w:t>Guardar sigilo sobre todas as informações obtidas em decorrência do cumprimento do contrato;</w:t>
      </w:r>
    </w:p>
    <w:p w14:paraId="126CC49A" w14:textId="77777777" w:rsidR="00B42BE5" w:rsidRPr="00EE4B23" w:rsidRDefault="00B42BE5" w:rsidP="00B42BE5">
      <w:pPr>
        <w:pStyle w:val="Ttulo2"/>
      </w:pPr>
      <w:r w:rsidRPr="00EE4B23">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71BF0862" w14:textId="77777777" w:rsidR="00B42BE5" w:rsidRPr="00EE4B23" w:rsidRDefault="00B42BE5" w:rsidP="00B42BE5">
      <w:pPr>
        <w:pStyle w:val="Ttulo2"/>
      </w:pPr>
      <w:r w:rsidRPr="00EE4B23">
        <w:t>Cumprir, além dos postulados legais vigentes de âmbito federal, estadual ou municipal, as normas de segurança da Contratante;</w:t>
      </w:r>
    </w:p>
    <w:p w14:paraId="48B19089" w14:textId="77777777" w:rsidR="00B42BE5" w:rsidRPr="00EE4B23" w:rsidRDefault="00B42BE5" w:rsidP="00B42BE5">
      <w:pPr>
        <w:pStyle w:val="Ttulo2"/>
      </w:pPr>
      <w:r w:rsidRPr="00EE4B23">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5F02B833" w14:textId="77777777" w:rsidR="00B42BE5" w:rsidRPr="00EE4B23" w:rsidRDefault="00B42BE5" w:rsidP="00B42BE5">
      <w:pPr>
        <w:pStyle w:val="Ttulo2"/>
      </w:pPr>
      <w:r w:rsidRPr="00EE4B23">
        <w:t>Assegurar à CONTRATANTE, em conformidade com o previsto no subitem 6.1, “a”e “b”, do Anexo VII – F da Instrução Normativa SEGES/MP nº 5, de 25/05/2017:</w:t>
      </w:r>
    </w:p>
    <w:p w14:paraId="066173F8" w14:textId="77777777" w:rsidR="00B42BE5" w:rsidRPr="00EE4B23" w:rsidRDefault="00B42BE5" w:rsidP="00B42BE5">
      <w:pPr>
        <w:pStyle w:val="Ttulo3"/>
      </w:pPr>
      <w:r w:rsidRPr="00EE4B23">
        <w:t xml:space="preserve">O direito de propriedade intelectual dos produtos desenvolvidos, inclusive sobre as eventuais adequações e atualizações que vierem a ser realizadas, logo após o </w:t>
      </w:r>
      <w:r w:rsidRPr="00EE4B23">
        <w:lastRenderedPageBreak/>
        <w:t>recebimento de cada parcela, de forma permanente, permitindo à Contratante distribuir, alterar e utilizar os mesmos sem limitações;</w:t>
      </w:r>
    </w:p>
    <w:p w14:paraId="63AA92BC" w14:textId="77777777" w:rsidR="00B42BE5" w:rsidRDefault="00B42BE5" w:rsidP="00B42BE5">
      <w:pPr>
        <w:pStyle w:val="Ttulo3"/>
      </w:pPr>
      <w:r w:rsidRPr="00EE4B23">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21CC257E" w14:textId="77777777" w:rsidR="00B42BE5" w:rsidRPr="00B42BE5" w:rsidRDefault="00B42BE5" w:rsidP="00B42BE5">
      <w:pPr>
        <w:pStyle w:val="Ttulo2"/>
      </w:pPr>
      <w:r w:rsidRPr="00EE4B23">
        <w:t>M</w:t>
      </w:r>
      <w:r w:rsidRPr="00B42BE5">
        <w:t>anter os empregados nos horários predeterminados pela Contratante;</w:t>
      </w:r>
    </w:p>
    <w:p w14:paraId="2FC71B88" w14:textId="77777777" w:rsidR="00B42BE5" w:rsidRPr="00B42BE5" w:rsidRDefault="00B42BE5" w:rsidP="00B42BE5">
      <w:pPr>
        <w:pStyle w:val="Ttulo2"/>
      </w:pPr>
      <w:r w:rsidRPr="00B42BE5">
        <w:t>Apresentar os empregados devidamente identificados por meio de crachá;</w:t>
      </w:r>
    </w:p>
    <w:p w14:paraId="0477F232" w14:textId="77777777" w:rsidR="00B42BE5" w:rsidRPr="00B42BE5" w:rsidRDefault="00B42BE5" w:rsidP="00B42BE5">
      <w:pPr>
        <w:pStyle w:val="Ttulo2"/>
      </w:pPr>
      <w:r w:rsidRPr="00B42BE5">
        <w:t xml:space="preserve">Apresentar à Contratante, quando for o caso, a relação nominal dos empregados que adentrarão no órgão para a execução do serviço; </w:t>
      </w:r>
    </w:p>
    <w:p w14:paraId="08932E13" w14:textId="77777777" w:rsidR="00B42BE5" w:rsidRPr="00B42BE5" w:rsidRDefault="00B42BE5" w:rsidP="00B42BE5">
      <w:pPr>
        <w:pStyle w:val="Ttulo2"/>
      </w:pPr>
      <w:r w:rsidRPr="00B42BE5">
        <w:t xml:space="preserve">Observar os preceitos da legislação sobre a jornada de trabalho, conforme a categoria profissional; </w:t>
      </w:r>
    </w:p>
    <w:p w14:paraId="115B5470" w14:textId="77777777" w:rsidR="00B42BE5" w:rsidRPr="002A05E8" w:rsidRDefault="00B42BE5" w:rsidP="00B42BE5">
      <w:pPr>
        <w:pStyle w:val="Ttulo2"/>
        <w:rPr>
          <w:b/>
          <w:bCs/>
        </w:rPr>
      </w:pPr>
      <w:r w:rsidRPr="002A05E8">
        <w:t>Apresentar, quando solicitado pela Administração, atestado de antecedentes criminais e distribuição cível de toda a mão de obra oferecida para atuar nas instalações do órgão;</w:t>
      </w:r>
    </w:p>
    <w:p w14:paraId="77C315BD" w14:textId="77777777" w:rsidR="00B42BE5" w:rsidRPr="00B42BE5" w:rsidRDefault="00B42BE5" w:rsidP="00B42BE5">
      <w:pPr>
        <w:pStyle w:val="Ttulo2"/>
      </w:pPr>
      <w:r w:rsidRPr="00B42BE5">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14:paraId="1225F7B0" w14:textId="77777777" w:rsidR="00B42BE5" w:rsidRPr="00B42BE5" w:rsidRDefault="00B42BE5" w:rsidP="00B42BE5">
      <w:pPr>
        <w:pStyle w:val="Ttulo2"/>
      </w:pPr>
      <w:r w:rsidRPr="00B42BE5">
        <w:t>Instruir seus empregados quanto à necessidade de acatar as Normas Internas da Contratante;</w:t>
      </w:r>
    </w:p>
    <w:p w14:paraId="559BD083" w14:textId="77777777" w:rsidR="00B42BE5" w:rsidRPr="00B42BE5" w:rsidRDefault="00B42BE5" w:rsidP="00B42BE5">
      <w:pPr>
        <w:pStyle w:val="Ttulo2"/>
      </w:pPr>
      <w:r w:rsidRPr="00B42BE5">
        <w:t xml:space="preserve">Instruir seus empregados a respeito das atividades a serem desempenhadas, alertando-os a não </w:t>
      </w:r>
      <w:r w:rsidRPr="00EE4B23">
        <w:t>executarem</w:t>
      </w:r>
      <w:r w:rsidRPr="00B42BE5">
        <w:t xml:space="preserve"> atividades não abrangidas pelo contrato, devendo a Contratada relatar à Contratante toda e qualquer ocorrência neste sentido, a fim de evitar desvio de função;</w:t>
      </w:r>
    </w:p>
    <w:p w14:paraId="559B068F" w14:textId="77777777" w:rsidR="00B42BE5" w:rsidRPr="00EE4B23" w:rsidRDefault="00B42BE5" w:rsidP="00B42BE5">
      <w:pPr>
        <w:pStyle w:val="Ttulo2"/>
      </w:pPr>
      <w:r w:rsidRPr="00EE4B23">
        <w:t>Manter preposto aceito pela Contratante nos horários e locais de prestação de serviço para representá-la na execução do contrato com capacidade para tomar decisões compatíveis com os compromissos assumidos;</w:t>
      </w:r>
    </w:p>
    <w:p w14:paraId="3757750A" w14:textId="77777777" w:rsidR="00B42BE5" w:rsidRPr="00EE4B23" w:rsidRDefault="00B42BE5" w:rsidP="00B42BE5">
      <w:pPr>
        <w:pStyle w:val="Ttulo2"/>
      </w:pPr>
      <w:r w:rsidRPr="00EE4B23">
        <w:t>Instruir os seus empregados, quanto à prevenção de incêndios nas áreas da Contratante;</w:t>
      </w:r>
    </w:p>
    <w:p w14:paraId="3131D959" w14:textId="77777777" w:rsidR="00B42BE5" w:rsidRPr="00EE4B23" w:rsidRDefault="00B42BE5" w:rsidP="00B42BE5">
      <w:pPr>
        <w:pStyle w:val="Ttulo2"/>
      </w:pPr>
      <w:r w:rsidRPr="00EE4B23">
        <w:t>Adotar as providências e precauções necessárias, inclusive consulta nos respectivos órgãos, se necessário for, a fim de que não venham a ser danificadas as redes hidrossanitárias, elétricas e de comunicação.</w:t>
      </w:r>
    </w:p>
    <w:p w14:paraId="606C0791" w14:textId="061918F1" w:rsidR="00B42BE5" w:rsidRPr="00EE4B23" w:rsidRDefault="00B42BE5" w:rsidP="00B42BE5">
      <w:pPr>
        <w:pStyle w:val="Ttulo2"/>
      </w:pPr>
      <w:r w:rsidRPr="00EE4B23">
        <w:t>Providenciar junto ao CREA as Anotações de Responsabilidade Técnica referentes ao objeto do contrato e especialidades pertinentes, nos termos das normas pertinentes (Leis ns. 6.496/77 e 12.378/2010);</w:t>
      </w:r>
    </w:p>
    <w:p w14:paraId="2B6B3685" w14:textId="77777777" w:rsidR="00B42BE5" w:rsidRPr="00EE4B23" w:rsidRDefault="00B42BE5" w:rsidP="00B42BE5">
      <w:pPr>
        <w:pStyle w:val="Ttulo2"/>
      </w:pPr>
      <w:r w:rsidRPr="00EE4B23">
        <w:lastRenderedPageBreak/>
        <w:t>Obter junto aos órgãos competentes, conforme o caso, as licenças necessárias e demais documentos e autorizações exigíveis, na forma da legislação aplicável;</w:t>
      </w:r>
    </w:p>
    <w:p w14:paraId="4B1754EC" w14:textId="77777777" w:rsidR="00B42BE5" w:rsidRPr="00EE4B23" w:rsidRDefault="00B42BE5" w:rsidP="00B42BE5">
      <w:pPr>
        <w:pStyle w:val="Ttulo2"/>
      </w:pPr>
      <w:r w:rsidRPr="00EE4B23">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5921BBF2" w14:textId="77777777" w:rsidR="00B42BE5" w:rsidRPr="00EE4B23" w:rsidRDefault="00B42BE5" w:rsidP="00B42BE5">
      <w:pPr>
        <w:pStyle w:val="Ttulo2"/>
      </w:pPr>
      <w:r w:rsidRPr="00EE4B23">
        <w:t>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w:t>
      </w:r>
    </w:p>
    <w:p w14:paraId="7E34276D" w14:textId="77777777" w:rsidR="00B42BE5" w:rsidRPr="00EE4B23" w:rsidRDefault="00B42BE5" w:rsidP="00B42BE5">
      <w:pPr>
        <w:pStyle w:val="Ttulo2"/>
      </w:pPr>
      <w:r w:rsidRPr="00EE4B23">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31D96BBF" w14:textId="77777777" w:rsidR="00B42BE5" w:rsidRPr="00EE4B23" w:rsidRDefault="00B42BE5" w:rsidP="00B42BE5">
      <w:pPr>
        <w:pStyle w:val="Ttulo2"/>
      </w:pPr>
      <w:r w:rsidRPr="00EE4B23">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7D074EA2" w14:textId="77777777" w:rsidR="00B42BE5" w:rsidRPr="00EE4B23" w:rsidRDefault="00B42BE5" w:rsidP="00B42BE5">
      <w:pPr>
        <w:pStyle w:val="Ttulo3"/>
      </w:pPr>
      <w:r w:rsidRPr="00EE4B23">
        <w:t xml:space="preserve">Cópias autenticadas das notas fiscais de aquisição dos produtos ou subprodutos florestais; </w:t>
      </w:r>
    </w:p>
    <w:p w14:paraId="1C608B4C" w14:textId="77777777" w:rsidR="00B42BE5" w:rsidRPr="00B42BE5" w:rsidRDefault="00B42BE5" w:rsidP="00B42BE5">
      <w:pPr>
        <w:pStyle w:val="Ttulo3"/>
        <w:rPr>
          <w:color w:val="000000"/>
        </w:rPr>
      </w:pPr>
      <w:r w:rsidRPr="00EE4B23">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05, de 15/03/2014, e legislação correlata;</w:t>
      </w:r>
    </w:p>
    <w:p w14:paraId="3ECCB28F" w14:textId="77777777" w:rsidR="00B42BE5" w:rsidRPr="00B42BE5" w:rsidRDefault="00B42BE5" w:rsidP="00B42BE5">
      <w:pPr>
        <w:pStyle w:val="Ttulo3"/>
        <w:rPr>
          <w:color w:val="000000"/>
        </w:rPr>
      </w:pPr>
      <w:r w:rsidRPr="00B42BE5">
        <w:rPr>
          <w:color w:val="000000"/>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14:paraId="4DEAEA85" w14:textId="77777777" w:rsidR="00B42BE5" w:rsidRPr="00B42BE5" w:rsidRDefault="00B42BE5" w:rsidP="00B42BE5">
      <w:pPr>
        <w:pStyle w:val="Ttulo4"/>
        <w:rPr>
          <w:color w:val="000000"/>
        </w:rPr>
      </w:pPr>
      <w:r w:rsidRPr="00EE4B23">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4833D099" w14:textId="77777777" w:rsidR="00B42BE5" w:rsidRPr="00EE4B23" w:rsidRDefault="00B42BE5" w:rsidP="00B42BE5">
      <w:pPr>
        <w:pStyle w:val="Ttulo2"/>
      </w:pPr>
      <w:r w:rsidRPr="00EE4B23">
        <w:lastRenderedPageBreak/>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14:paraId="06D66716" w14:textId="77777777" w:rsidR="00B42BE5" w:rsidRPr="00EE4B23" w:rsidRDefault="00B42BE5" w:rsidP="00B42BE5">
      <w:pPr>
        <w:pStyle w:val="Ttulo3"/>
      </w:pPr>
      <w:r w:rsidRPr="00EE4B23">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6A3D60E0" w14:textId="77777777" w:rsidR="00B42BE5" w:rsidRPr="00EE4B23" w:rsidRDefault="00B42BE5" w:rsidP="00B42BE5">
      <w:pPr>
        <w:pStyle w:val="Ttulo3"/>
      </w:pPr>
      <w:r w:rsidRPr="00EE4B23">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4FBA5FD2" w14:textId="77777777" w:rsidR="00B42BE5" w:rsidRPr="00EE4B23" w:rsidRDefault="00B42BE5" w:rsidP="00B42BE5">
      <w:pPr>
        <w:pStyle w:val="Ttulo4"/>
      </w:pPr>
      <w:r w:rsidRPr="00EE4B23">
        <w:t xml:space="preserve">resíduos Classe A (reutilizáveis ou recicláveis como agregados): deverão ser reutilizados ou reciclados na forma de agregados, ou encaminhados a aterros de resíduos classe A de reservação de material para usos futuros; </w:t>
      </w:r>
    </w:p>
    <w:p w14:paraId="3BFACB17" w14:textId="77777777" w:rsidR="00B42BE5" w:rsidRPr="00EE4B23" w:rsidRDefault="00B42BE5" w:rsidP="00B42BE5">
      <w:pPr>
        <w:pStyle w:val="Ttulo4"/>
      </w:pPr>
      <w:r w:rsidRPr="00EE4B23">
        <w:t>resíduos Classe B (recicláveis para outras destinações): deverão ser reutilizados, reciclados ou encaminhados a áreas de armazenamento temporário, sendo dispostos de modo a permitir a sua utilização ou reciclagem futura;</w:t>
      </w:r>
    </w:p>
    <w:p w14:paraId="1F4DF5FE" w14:textId="77777777" w:rsidR="00B42BE5" w:rsidRPr="00EE4B23" w:rsidRDefault="00B42BE5" w:rsidP="00B42BE5">
      <w:pPr>
        <w:pStyle w:val="Ttulo4"/>
      </w:pPr>
      <w:r w:rsidRPr="00EE4B23">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0CE2D370" w14:textId="77777777" w:rsidR="00B42BE5" w:rsidRPr="00EE4B23" w:rsidRDefault="00B42BE5" w:rsidP="00B42BE5">
      <w:pPr>
        <w:pStyle w:val="Ttulo4"/>
      </w:pPr>
      <w:r w:rsidRPr="00EE4B23">
        <w:t>resíduos Classe D (perigosos, contaminados ou prejudiciais à saúde): deverão ser armazenados, transportados, reutilizados e destinados em conformidade com as normas técnicas específicas.</w:t>
      </w:r>
    </w:p>
    <w:p w14:paraId="74D63212" w14:textId="77777777" w:rsidR="00B42BE5" w:rsidRPr="000B6C62" w:rsidRDefault="00B42BE5" w:rsidP="000B6C62">
      <w:pPr>
        <w:pStyle w:val="Ttulo3"/>
      </w:pPr>
      <w:r w:rsidRPr="000B6C62">
        <w:t>Em nenhuma hipótese a Contratada poderá dispor os resíduos originários da contratação em aterros de resíduos sólidos urbanos, áreas de “bota fora”, encostas, corpos d´água, lotes vagos e áreas protegidas por Lei, bem como em áreas não licenciadas;</w:t>
      </w:r>
    </w:p>
    <w:p w14:paraId="584BDA31" w14:textId="77777777" w:rsidR="00B42BE5" w:rsidRPr="000B6C62" w:rsidRDefault="00B42BE5" w:rsidP="000B6C62">
      <w:pPr>
        <w:pStyle w:val="Ttulo3"/>
      </w:pPr>
      <w:r w:rsidRPr="000B6C62">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ns. 15.112, 15.113, 15.114, 15.115 e 15.116, de 2004.</w:t>
      </w:r>
    </w:p>
    <w:p w14:paraId="70FE7B2A" w14:textId="77777777" w:rsidR="00B42BE5" w:rsidRPr="00EE4B23" w:rsidRDefault="00B42BE5" w:rsidP="00B42BE5">
      <w:pPr>
        <w:pStyle w:val="Ttulo2"/>
      </w:pPr>
      <w:r w:rsidRPr="00EE4B23">
        <w:t xml:space="preserve">Observar as seguintes diretrizes de caráter </w:t>
      </w:r>
      <w:r w:rsidRPr="00B42BE5">
        <w:rPr>
          <w:rStyle w:val="Ttulo2Char"/>
        </w:rPr>
        <w:t>ambiental</w:t>
      </w:r>
      <w:r w:rsidRPr="00EE4B23">
        <w:t>:</w:t>
      </w:r>
    </w:p>
    <w:p w14:paraId="6DC7F3A4" w14:textId="77777777" w:rsidR="00B42BE5" w:rsidRPr="00EE4B23" w:rsidRDefault="00B42BE5" w:rsidP="00B42BE5">
      <w:pPr>
        <w:pStyle w:val="Ttulo3"/>
      </w:pPr>
      <w:r w:rsidRPr="00EE4B23">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2ADABE4F" w14:textId="77777777" w:rsidR="00B42BE5" w:rsidRPr="00EE4B23" w:rsidRDefault="00B42BE5" w:rsidP="00B42BE5">
      <w:pPr>
        <w:pStyle w:val="Ttulo3"/>
      </w:pPr>
      <w:r w:rsidRPr="00EE4B23">
        <w:t xml:space="preserve">Na execução contratual, conforme o caso, a emissão de ruídos não poderá ultrapassar os níveis considerados aceitáveis pela Norma NBR-10.151 - Avaliação do Ruído em Áreas Habitadas visando o conforto da comunidade, da Associação Brasileira </w:t>
      </w:r>
      <w:r w:rsidRPr="00EE4B23">
        <w:lastRenderedPageBreak/>
        <w:t>de Normas Técnicas - ABNT, ou aqueles estabelecidos na NBR-10.152 - Níveis de Ruído para conforto acústico, da Associação Brasileira de Normas Técnicas - ABNT, nos termos da Resolução CONAMA n° 01, de 08/03/90, e legislação correlata;</w:t>
      </w:r>
    </w:p>
    <w:p w14:paraId="24C3AD8D" w14:textId="552B7863" w:rsidR="00B42BE5" w:rsidRPr="00EE4B23" w:rsidRDefault="00B42BE5" w:rsidP="00B42BE5">
      <w:pPr>
        <w:pStyle w:val="Ttulo3"/>
      </w:pPr>
      <w:r w:rsidRPr="00EE4B23">
        <w:t xml:space="preserve">Nos termos do artigo 4°, § 3°, da Instrução Normativa SLTI/MP n° 1, de 19/01/2010, deverão ser utilizados, na execução contratual, agregados reciclados, sempre que existir a oferta de tais materiais, </w:t>
      </w:r>
      <w:r w:rsidR="00C45043">
        <w:rPr>
          <w:lang w:val="pt-BR"/>
        </w:rPr>
        <w:t>objet</w:t>
      </w:r>
      <w:r w:rsidRPr="00EE4B23">
        <w:t xml:space="preserve"> de suprimento e custo inferior em relação aos agregados naturais, inserindo-se na planilha de formação de preços os custos correspondentes;</w:t>
      </w:r>
    </w:p>
    <w:p w14:paraId="01E5AD54" w14:textId="77777777" w:rsidR="00B42BE5" w:rsidRPr="00EE4B23" w:rsidRDefault="00B42BE5" w:rsidP="00B42BE5">
      <w:pPr>
        <w:pStyle w:val="Ttulo2"/>
      </w:pPr>
      <w:r w:rsidRPr="00EE4B23">
        <w:t>Responder por qualquer acidente de trabalho na execução dos serviços, por uso indevido de patentes registradas em nome de terceiros, por danos resultantes de defeitos ou incorreções dos serviços ou dos bens da Contratante, de seus funcionários ou de terceiros, ainda que ocorridos em via pública junto ao serviço de engenharia.</w:t>
      </w:r>
    </w:p>
    <w:p w14:paraId="63371E58" w14:textId="77777777" w:rsidR="00B42BE5" w:rsidRPr="00EE4B23" w:rsidRDefault="00B42BE5" w:rsidP="00B42BE5">
      <w:pPr>
        <w:pStyle w:val="Ttulo2"/>
      </w:pPr>
      <w:r w:rsidRPr="00EE4B23">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p>
    <w:p w14:paraId="549403F7" w14:textId="77777777" w:rsidR="00B42BE5" w:rsidRDefault="00B42BE5" w:rsidP="00B42BE5">
      <w:pPr>
        <w:pStyle w:val="Ttulo2"/>
      </w:pPr>
      <w:r w:rsidRPr="00EE4B23">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4D68FE16" w14:textId="77777777" w:rsidR="002A05E8" w:rsidRDefault="002A05E8" w:rsidP="002A05E8">
      <w:pPr>
        <w:rPr>
          <w:lang w:eastAsia="pt-BR"/>
        </w:rPr>
      </w:pPr>
    </w:p>
    <w:p w14:paraId="4FE86649" w14:textId="77777777" w:rsidR="002A05E8" w:rsidRPr="00AC509D" w:rsidRDefault="002A05E8" w:rsidP="002A05E8">
      <w:pPr>
        <w:pStyle w:val="Ttulo1"/>
        <w:spacing w:before="0" w:after="0" w:line="360" w:lineRule="auto"/>
        <w:rPr>
          <w:szCs w:val="24"/>
        </w:rPr>
      </w:pPr>
      <w:bookmarkStart w:id="36" w:name="_Toc36808439"/>
      <w:r w:rsidRPr="00AC509D">
        <w:rPr>
          <w:szCs w:val="24"/>
        </w:rPr>
        <w:t>DA SUBCONTRATAÇÃO</w:t>
      </w:r>
      <w:bookmarkEnd w:id="36"/>
    </w:p>
    <w:p w14:paraId="21A8E59F" w14:textId="77777777" w:rsidR="002A05E8" w:rsidRDefault="002A05E8" w:rsidP="002A05E8">
      <w:pPr>
        <w:pStyle w:val="Ttulo2"/>
        <w:spacing w:before="0" w:after="0" w:line="360" w:lineRule="auto"/>
        <w:rPr>
          <w:szCs w:val="24"/>
        </w:rPr>
      </w:pPr>
      <w:bookmarkStart w:id="37" w:name="_Hlk34398360"/>
      <w:r w:rsidRPr="00AC509D">
        <w:rPr>
          <w:szCs w:val="24"/>
        </w:rPr>
        <w:t>Não será admitida a subcontratação do objeto licitatório.</w:t>
      </w:r>
    </w:p>
    <w:bookmarkEnd w:id="37"/>
    <w:p w14:paraId="677DDC33" w14:textId="77777777" w:rsidR="002A05E8" w:rsidRPr="005E58CD" w:rsidRDefault="002A05E8" w:rsidP="002A05E8">
      <w:pPr>
        <w:spacing w:line="360" w:lineRule="auto"/>
        <w:rPr>
          <w:lang w:eastAsia="pt-BR"/>
        </w:rPr>
      </w:pPr>
    </w:p>
    <w:p w14:paraId="62758FC1" w14:textId="77777777" w:rsidR="002A05E8" w:rsidRPr="00AC509D" w:rsidRDefault="002A05E8" w:rsidP="002A05E8">
      <w:pPr>
        <w:pStyle w:val="Ttulo1"/>
        <w:spacing w:before="0" w:after="0" w:line="360" w:lineRule="auto"/>
        <w:rPr>
          <w:szCs w:val="24"/>
        </w:rPr>
      </w:pPr>
      <w:bookmarkStart w:id="38" w:name="_Toc528838018"/>
      <w:bookmarkStart w:id="39" w:name="_Toc36808440"/>
      <w:r w:rsidRPr="00AC509D">
        <w:rPr>
          <w:szCs w:val="24"/>
        </w:rPr>
        <w:t>ALTERAÇÃO SUBJETIVA</w:t>
      </w:r>
      <w:bookmarkEnd w:id="38"/>
      <w:bookmarkEnd w:id="39"/>
    </w:p>
    <w:p w14:paraId="5318C949" w14:textId="77777777" w:rsidR="002A05E8" w:rsidRPr="00B773EF" w:rsidRDefault="002A05E8" w:rsidP="0027728D">
      <w:pPr>
        <w:pStyle w:val="Ttulo2"/>
        <w:spacing w:before="0" w:after="0" w:line="360" w:lineRule="auto"/>
      </w:pPr>
      <w:r w:rsidRPr="002A05E8">
        <w:rPr>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78EEDE1E" w14:textId="77777777" w:rsidR="002A05E8" w:rsidRPr="005E58CD" w:rsidRDefault="002A05E8" w:rsidP="002A05E8">
      <w:pPr>
        <w:spacing w:line="360" w:lineRule="auto"/>
        <w:rPr>
          <w:lang w:eastAsia="pt-BR"/>
        </w:rPr>
      </w:pPr>
    </w:p>
    <w:p w14:paraId="7ECC149D" w14:textId="77777777" w:rsidR="002A05E8" w:rsidRPr="00AC509D" w:rsidRDefault="002A05E8" w:rsidP="002A05E8">
      <w:pPr>
        <w:pStyle w:val="Ttulo1"/>
        <w:spacing w:before="0" w:after="0" w:line="360" w:lineRule="auto"/>
        <w:rPr>
          <w:szCs w:val="24"/>
        </w:rPr>
      </w:pPr>
      <w:bookmarkStart w:id="40" w:name="_Toc528838019"/>
      <w:bookmarkStart w:id="41" w:name="_Toc36808441"/>
      <w:r w:rsidRPr="00AC509D">
        <w:rPr>
          <w:szCs w:val="24"/>
        </w:rPr>
        <w:t>O CONTROLE E FISCALIZAÇÃO DA EXECUÇÃO</w:t>
      </w:r>
      <w:bookmarkEnd w:id="40"/>
      <w:bookmarkEnd w:id="41"/>
      <w:r w:rsidRPr="00AC509D">
        <w:rPr>
          <w:szCs w:val="24"/>
        </w:rPr>
        <w:t xml:space="preserve"> </w:t>
      </w:r>
    </w:p>
    <w:p w14:paraId="763FC4A4" w14:textId="77777777" w:rsidR="002A05E8" w:rsidRPr="00AC509D" w:rsidRDefault="002A05E8" w:rsidP="002A05E8">
      <w:pPr>
        <w:pStyle w:val="Ttulo2"/>
        <w:spacing w:before="0" w:after="0" w:line="360" w:lineRule="auto"/>
        <w:rPr>
          <w:szCs w:val="24"/>
        </w:rPr>
      </w:pPr>
      <w:r w:rsidRPr="00AC509D">
        <w:rPr>
          <w:szCs w:val="24"/>
          <w:lang w:eastAsia="en-US"/>
        </w:rPr>
        <w:t xml:space="preserve">O acompanhamento e a fiscalização da execução do contrato consistem na verificação da </w:t>
      </w:r>
      <w:r w:rsidRPr="00AC509D">
        <w:rPr>
          <w:szCs w:val="24"/>
        </w:rPr>
        <w:t xml:space="preserve">conformidade da prestação dos serviços, dos materiais, técnicas e equipamentos empregados, de forma a assegurar o perfeito cumprimento do ajuste, que serão exercidos por </w:t>
      </w:r>
      <w:r w:rsidRPr="00AC509D">
        <w:rPr>
          <w:szCs w:val="24"/>
        </w:rPr>
        <w:lastRenderedPageBreak/>
        <w:t>um ou mais representantes da Contratante, especialmente designados, na forma dos arts. 67 e 73 da Lei nº 8.666, de 1993.</w:t>
      </w:r>
    </w:p>
    <w:p w14:paraId="0767C04B" w14:textId="77777777" w:rsidR="002A05E8" w:rsidRPr="00AC509D" w:rsidRDefault="002A05E8" w:rsidP="002A05E8">
      <w:pPr>
        <w:pStyle w:val="Ttulo2"/>
        <w:spacing w:before="0" w:after="0" w:line="360" w:lineRule="auto"/>
        <w:rPr>
          <w:szCs w:val="24"/>
        </w:rPr>
      </w:pPr>
      <w:r w:rsidRPr="00AC509D">
        <w:rPr>
          <w:szCs w:val="24"/>
        </w:rPr>
        <w:t>O representante da Contratante deverá ter a qualificação necessária para o acompanhamento e controle da execução dos serviços e do contrato.</w:t>
      </w:r>
    </w:p>
    <w:p w14:paraId="3248A256" w14:textId="77777777" w:rsidR="002A05E8" w:rsidRPr="00AC509D" w:rsidRDefault="002A05E8" w:rsidP="002A05E8">
      <w:pPr>
        <w:pStyle w:val="Ttulo2"/>
        <w:spacing w:before="0" w:after="0" w:line="360" w:lineRule="auto"/>
        <w:rPr>
          <w:szCs w:val="24"/>
        </w:rPr>
      </w:pPr>
      <w:r w:rsidRPr="00AC509D">
        <w:rPr>
          <w:szCs w:val="24"/>
        </w:rPr>
        <w:t>A verificação da adequação da prestação do serviço deverá ser realizada com base nos critérios previstos neste Termo de Referência.</w:t>
      </w:r>
    </w:p>
    <w:p w14:paraId="278893B6" w14:textId="5AB3D7F8" w:rsidR="002A05E8" w:rsidRDefault="002A05E8" w:rsidP="002A05E8">
      <w:pPr>
        <w:pStyle w:val="Ttulo2"/>
        <w:spacing w:before="0" w:after="0" w:line="360" w:lineRule="auto"/>
        <w:rPr>
          <w:szCs w:val="24"/>
        </w:rPr>
      </w:pPr>
      <w:r w:rsidRPr="00AC509D">
        <w:rPr>
          <w:szCs w:val="24"/>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40711EEF" w14:textId="54745ACC" w:rsidR="00180F5C" w:rsidRPr="00180F5C" w:rsidRDefault="00180F5C" w:rsidP="00180F5C">
      <w:pPr>
        <w:pStyle w:val="Ttulo2"/>
      </w:pPr>
      <w:r w:rsidRPr="00EE4B23">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3D97781F" w14:textId="77777777" w:rsidR="002A05E8" w:rsidRPr="00AC509D" w:rsidRDefault="002A05E8" w:rsidP="002A05E8">
      <w:pPr>
        <w:pStyle w:val="Ttulo2"/>
        <w:spacing w:before="0" w:after="0" w:line="360" w:lineRule="auto"/>
        <w:rPr>
          <w:szCs w:val="24"/>
        </w:rPr>
      </w:pPr>
      <w:r w:rsidRPr="00AC509D">
        <w:rPr>
          <w:szCs w:val="24"/>
        </w:rPr>
        <w:t xml:space="preserve"> O representante da Contratante deverá promover o registro das ocorrências verificadas, adotando as providências necessárias ao fiel cumprimento das cláusulas contratuais, conforme o disposto nos §§ 1º e 2º do art. 67 da Lei nº 8.666, de 1993.</w:t>
      </w:r>
    </w:p>
    <w:p w14:paraId="76E81047" w14:textId="48973A16" w:rsidR="002A05E8" w:rsidRDefault="002A05E8" w:rsidP="002A05E8">
      <w:pPr>
        <w:pStyle w:val="Ttulo2"/>
        <w:spacing w:before="0" w:after="0" w:line="360" w:lineRule="auto"/>
        <w:rPr>
          <w:szCs w:val="24"/>
        </w:rPr>
      </w:pPr>
      <w:r w:rsidRPr="00AC509D">
        <w:rPr>
          <w:szCs w:val="24"/>
        </w:rPr>
        <w:t>O descumprimento total ou parcial das obrigações e responsabilidades assumidas pela Contratada,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14:paraId="6C9C367B" w14:textId="3387363B" w:rsidR="00180F5C" w:rsidRDefault="00180F5C" w:rsidP="00180F5C">
      <w:pPr>
        <w:pStyle w:val="Ttulo2"/>
      </w:pPr>
      <w:r w:rsidRPr="00EE4B23">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398E6166" w14:textId="3CFA6D29" w:rsidR="00C311CF" w:rsidRPr="00EE4B23" w:rsidRDefault="00C311CF" w:rsidP="00C311CF">
      <w:pPr>
        <w:pStyle w:val="Ttulo2"/>
      </w:pPr>
      <w:r w:rsidRPr="00EE4B23">
        <w:t xml:space="preserve">A fiscalização técnica dos contratos avaliará constantemente a execução do objeto e utilizará o Instrumento de </w:t>
      </w:r>
      <w:r w:rsidRPr="00EE4B23">
        <w:rPr>
          <w:lang w:eastAsia="en-US"/>
        </w:rPr>
        <w:t>Medição</w:t>
      </w:r>
      <w:r w:rsidRPr="00EE4B23">
        <w:t xml:space="preserve"> de Resultado (IMR), conforme modelo previsto no Anexo </w:t>
      </w:r>
      <w:r>
        <w:t>II</w:t>
      </w:r>
      <w:r w:rsidRPr="00EE4B23">
        <w:t>, ou outro instrumento substituto para aferição da qualidade da prestação dos serviços, devendo haver o redimensionamento no pagamento com base nos indicadores estabelecidos, sempre que a CONTRATADA:</w:t>
      </w:r>
    </w:p>
    <w:p w14:paraId="263B5F4C" w14:textId="77777777" w:rsidR="00C311CF" w:rsidRPr="00C311CF" w:rsidRDefault="00C311CF" w:rsidP="00C311CF">
      <w:pPr>
        <w:spacing w:before="120" w:after="120" w:line="276" w:lineRule="auto"/>
        <w:ind w:left="1416"/>
        <w:rPr>
          <w:rFonts w:cs="Times New Roman"/>
          <w:szCs w:val="24"/>
        </w:rPr>
      </w:pPr>
      <w:r w:rsidRPr="00C311CF">
        <w:rPr>
          <w:rFonts w:cs="Times New Roman"/>
          <w:szCs w:val="24"/>
        </w:rPr>
        <w:lastRenderedPageBreak/>
        <w:t>a) não produzir os resultados, deixar de executar, ou não executar com a qualidade mínima exigida as atividades contratadas; ou</w:t>
      </w:r>
    </w:p>
    <w:p w14:paraId="4EC3A6E6" w14:textId="77777777" w:rsidR="00C311CF" w:rsidRPr="00C311CF" w:rsidRDefault="00C311CF" w:rsidP="00C311CF">
      <w:pPr>
        <w:spacing w:before="120" w:after="120" w:line="276" w:lineRule="auto"/>
        <w:ind w:left="1416"/>
        <w:rPr>
          <w:rFonts w:cs="Times New Roman"/>
          <w:szCs w:val="24"/>
        </w:rPr>
      </w:pPr>
      <w:r w:rsidRPr="00C311CF">
        <w:rPr>
          <w:rFonts w:cs="Times New Roman"/>
          <w:szCs w:val="24"/>
        </w:rPr>
        <w:t>b) deixar de utilizar materiais e recursos humanos exigidos para a execução do serviço, ou utilizá-los com qualidade ou quantidade inferior à demandada.</w:t>
      </w:r>
    </w:p>
    <w:p w14:paraId="42E6998D" w14:textId="6E3AA212" w:rsidR="00C311CF" w:rsidRDefault="00C311CF" w:rsidP="00C311CF">
      <w:pPr>
        <w:pStyle w:val="Ttulo3"/>
      </w:pPr>
      <w:r w:rsidRPr="00EE4B23">
        <w:t xml:space="preserve">A </w:t>
      </w:r>
      <w:r w:rsidRPr="00EE4B23">
        <w:rPr>
          <w:lang w:eastAsia="en-US"/>
        </w:rPr>
        <w:t>utilização</w:t>
      </w:r>
      <w:r w:rsidRPr="00EE4B23">
        <w:t xml:space="preserve"> do IMR não impede a aplicação concomitante de outros mecanismos para a avaliação da prestação dos serviços.</w:t>
      </w:r>
    </w:p>
    <w:p w14:paraId="64CFA242" w14:textId="77777777" w:rsidR="00C311CF" w:rsidRPr="00EE4B23" w:rsidRDefault="00C311CF" w:rsidP="00C311CF">
      <w:pPr>
        <w:pStyle w:val="Ttulo2"/>
      </w:pPr>
      <w:r w:rsidRPr="00EE4B23">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0C90B903" w14:textId="77777777" w:rsidR="00C311CF" w:rsidRPr="00EE4B23" w:rsidRDefault="00C311CF" w:rsidP="00C311CF">
      <w:pPr>
        <w:pStyle w:val="Ttulo2"/>
      </w:pPr>
      <w:r w:rsidRPr="00EE4B23">
        <w:t xml:space="preserve">O fiscal técnico deverá apresentar ao preposto da CONTRATADA a avaliação da execução do objeto ou, se for o caso, a avaliação de desempenho e qualidade da prestação dos serviços realizada. </w:t>
      </w:r>
    </w:p>
    <w:p w14:paraId="2716654F" w14:textId="77777777" w:rsidR="00C311CF" w:rsidRPr="00EE4B23" w:rsidRDefault="00C311CF" w:rsidP="00C311CF">
      <w:pPr>
        <w:pStyle w:val="Ttulo2"/>
      </w:pPr>
      <w:r w:rsidRPr="00EE4B23">
        <w:t xml:space="preserve">Em hipótese alguma, será admitido que a própria CONTRATADA materialize a avaliação de desempenho e qualidade da prestação dos serviços realizada. </w:t>
      </w:r>
    </w:p>
    <w:p w14:paraId="21394A8A" w14:textId="77777777" w:rsidR="00C311CF" w:rsidRPr="00EE4B23" w:rsidRDefault="00C311CF" w:rsidP="00C311CF">
      <w:pPr>
        <w:pStyle w:val="Ttulo2"/>
      </w:pPr>
      <w:r w:rsidRPr="00EE4B23">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DED4482" w14:textId="77777777" w:rsidR="00C311CF" w:rsidRPr="00EE4B23" w:rsidRDefault="00C311CF" w:rsidP="00C311CF">
      <w:pPr>
        <w:pStyle w:val="Ttulo2"/>
      </w:pPr>
      <w:r w:rsidRPr="00EE4B23">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026A07CC" w14:textId="77777777" w:rsidR="00C311CF" w:rsidRPr="00EE4B23" w:rsidRDefault="00C311CF" w:rsidP="00C311CF">
      <w:pPr>
        <w:pStyle w:val="Ttulo2"/>
      </w:pPr>
      <w:r w:rsidRPr="00EE4B23">
        <w:t xml:space="preserve">O fiscal técnico poderá realizar avaliação diária, semanal ou mensal, desde que o período escolhido seja suficiente para avaliar ou, se for o caso, aferir o desempenho e qualidade da prestação dos serviços. </w:t>
      </w:r>
    </w:p>
    <w:p w14:paraId="38B9C50C" w14:textId="19842688" w:rsidR="00C311CF" w:rsidRPr="00BC06E5" w:rsidRDefault="00C311CF" w:rsidP="00C311CF">
      <w:pPr>
        <w:pStyle w:val="Ttulo2"/>
      </w:pPr>
      <w:r w:rsidRPr="00EE4B23">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w:t>
      </w:r>
      <w:r w:rsidRPr="00BC06E5">
        <w:t>uso.</w:t>
      </w:r>
    </w:p>
    <w:p w14:paraId="030BB564" w14:textId="52ACED54" w:rsidR="00C311CF" w:rsidRPr="00BC06E5" w:rsidRDefault="00C311CF" w:rsidP="00C311CF">
      <w:pPr>
        <w:pStyle w:val="Ttulo2"/>
      </w:pPr>
      <w:r w:rsidRPr="00BC06E5">
        <w:t>A fiscalização da execução dos serviços abrange, ainda, as seguintes rotinas:</w:t>
      </w:r>
    </w:p>
    <w:p w14:paraId="4F198622" w14:textId="5D099E71" w:rsidR="00C311CF" w:rsidRPr="00BC06E5" w:rsidRDefault="00C311CF" w:rsidP="00C311CF">
      <w:pPr>
        <w:pStyle w:val="Ttulo3"/>
        <w:rPr>
          <w:lang w:val="pt-BR" w:eastAsia="pt-BR"/>
        </w:rPr>
      </w:pPr>
      <w:r w:rsidRPr="00BC06E5">
        <w:rPr>
          <w:lang w:val="pt-BR" w:eastAsia="pt-BR"/>
        </w:rPr>
        <w:t>Aferição dos serviços e medição por fiscal tecnicamente habilitado, com base nas normas técnicas citadas no Anexo II – Especificações Técnicas</w:t>
      </w:r>
    </w:p>
    <w:p w14:paraId="63409920" w14:textId="77777777" w:rsidR="00FC2C26" w:rsidRPr="00BC06E5" w:rsidRDefault="00FC2C26" w:rsidP="00FC2C26">
      <w:pPr>
        <w:pStyle w:val="Ttulo3"/>
        <w:spacing w:after="0" w:line="360" w:lineRule="auto"/>
        <w:rPr>
          <w:lang w:eastAsia="pt-BR"/>
        </w:rPr>
      </w:pPr>
      <w:r w:rsidRPr="00BC06E5">
        <w:rPr>
          <w:lang w:eastAsia="pt-BR"/>
        </w:rPr>
        <w:t>A execução da sondagem deve ser acompanhada por profissional habilitado vinculado à empresa;</w:t>
      </w:r>
    </w:p>
    <w:p w14:paraId="403F48B3" w14:textId="77777777" w:rsidR="00FC2C26" w:rsidRPr="00BC06E5" w:rsidRDefault="00FC2C26" w:rsidP="00FC2C26">
      <w:pPr>
        <w:pStyle w:val="Ttulo3"/>
        <w:spacing w:after="0" w:line="360" w:lineRule="auto"/>
        <w:rPr>
          <w:lang w:eastAsia="pt-BR"/>
        </w:rPr>
      </w:pPr>
      <w:r w:rsidRPr="00BC06E5">
        <w:rPr>
          <w:lang w:eastAsia="pt-BR"/>
        </w:rPr>
        <w:lastRenderedPageBreak/>
        <w:t xml:space="preserve">Os funcionários envolvidos no serviço devem utilizar o equipamento de proteção individual correspondente. </w:t>
      </w:r>
    </w:p>
    <w:p w14:paraId="36FCFC1F" w14:textId="77777777" w:rsidR="00C311CF" w:rsidRPr="00EE4B23" w:rsidRDefault="00C311CF" w:rsidP="00C311CF">
      <w:pPr>
        <w:pStyle w:val="Ttulo2"/>
      </w:pPr>
      <w:r w:rsidRPr="00EE4B23">
        <w:t xml:space="preserve">As disposições previstas nesta cláusula não excluem o disposto no Anexo VIII da Instrução Normativa </w:t>
      </w:r>
      <w:r>
        <w:t>SEGES</w:t>
      </w:r>
      <w:r w:rsidRPr="00EE4B23">
        <w:t xml:space="preserve">/MP nº 05, de 2017, </w:t>
      </w:r>
      <w:r w:rsidRPr="00EE4B23">
        <w:rPr>
          <w:bCs/>
        </w:rPr>
        <w:t>aplicável no que for pertinente à contratação</w:t>
      </w:r>
      <w:r w:rsidRPr="00EE4B23">
        <w:t xml:space="preserve">. </w:t>
      </w:r>
    </w:p>
    <w:p w14:paraId="5A04F319" w14:textId="5DFFDA3E" w:rsidR="002A05E8" w:rsidRDefault="00C311CF" w:rsidP="00C311CF">
      <w:pPr>
        <w:pStyle w:val="Ttulo2"/>
      </w:pPr>
      <w:r w:rsidRPr="00EE4B23">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3B646307" w14:textId="125DBF46" w:rsidR="00C311CF" w:rsidRDefault="00C311CF" w:rsidP="00C311CF">
      <w:pPr>
        <w:rPr>
          <w:lang w:eastAsia="pt-BR"/>
        </w:rPr>
      </w:pPr>
    </w:p>
    <w:p w14:paraId="77ECA1F8" w14:textId="77777777" w:rsidR="00242263" w:rsidRPr="00242263" w:rsidRDefault="00242263" w:rsidP="00242263">
      <w:pPr>
        <w:pStyle w:val="Ttulo1"/>
        <w:spacing w:before="0" w:after="0" w:line="360" w:lineRule="auto"/>
        <w:rPr>
          <w:szCs w:val="24"/>
        </w:rPr>
      </w:pPr>
      <w:bookmarkStart w:id="42" w:name="_Toc528838013"/>
      <w:bookmarkStart w:id="43" w:name="_Toc36808442"/>
      <w:r w:rsidRPr="00242263">
        <w:rPr>
          <w:szCs w:val="24"/>
        </w:rPr>
        <w:t>INÍCIO DA EXECUÇÃO DOS SERVIÇOS</w:t>
      </w:r>
      <w:bookmarkEnd w:id="42"/>
      <w:bookmarkEnd w:id="43"/>
      <w:r w:rsidRPr="00242263">
        <w:rPr>
          <w:szCs w:val="24"/>
        </w:rPr>
        <w:t xml:space="preserve"> </w:t>
      </w:r>
    </w:p>
    <w:p w14:paraId="4C0E9A68" w14:textId="77777777" w:rsidR="00242263" w:rsidRPr="00242263" w:rsidRDefault="00242263" w:rsidP="00242263">
      <w:pPr>
        <w:pStyle w:val="Ttulo2"/>
        <w:spacing w:before="0" w:after="0" w:line="360" w:lineRule="auto"/>
        <w:rPr>
          <w:szCs w:val="24"/>
        </w:rPr>
      </w:pPr>
      <w:r w:rsidRPr="00242263">
        <w:rPr>
          <w:b/>
          <w:szCs w:val="24"/>
        </w:rPr>
        <w:t>Prazo de início:</w:t>
      </w:r>
      <w:r w:rsidRPr="00242263">
        <w:rPr>
          <w:szCs w:val="24"/>
        </w:rPr>
        <w:t xml:space="preserve"> A Contratada deverá iniciar o serviço de sondagem em até 7 (sete) dias corridos após a emissão da Ordem de Serviço pela Contratante, devendo a mobilização ser realizada dentro desse período;</w:t>
      </w:r>
    </w:p>
    <w:p w14:paraId="67467699" w14:textId="5CE58AD1" w:rsidR="00242263" w:rsidRPr="00242263" w:rsidRDefault="00242263" w:rsidP="00242263">
      <w:pPr>
        <w:pStyle w:val="Ttulo2"/>
        <w:spacing w:before="0" w:after="0" w:line="360" w:lineRule="auto"/>
        <w:rPr>
          <w:szCs w:val="24"/>
        </w:rPr>
      </w:pPr>
      <w:r w:rsidRPr="00242263">
        <w:rPr>
          <w:b/>
          <w:szCs w:val="24"/>
        </w:rPr>
        <w:t>Prazo de execução:</w:t>
      </w:r>
      <w:r w:rsidRPr="00242263">
        <w:rPr>
          <w:szCs w:val="24"/>
        </w:rPr>
        <w:t xml:space="preserve"> máximo de 2 (dois) dias corridos para cada 20 (vinte) metros de sondagem, </w:t>
      </w:r>
      <w:r w:rsidR="008C708A" w:rsidRPr="00242263">
        <w:rPr>
          <w:szCs w:val="24"/>
        </w:rPr>
        <w:t>independentemente</w:t>
      </w:r>
      <w:r w:rsidRPr="00242263">
        <w:rPr>
          <w:szCs w:val="24"/>
        </w:rPr>
        <w:t xml:space="preserve"> do número de furos;</w:t>
      </w:r>
    </w:p>
    <w:p w14:paraId="1540BE3A" w14:textId="77777777" w:rsidR="00242263" w:rsidRPr="00A148EE" w:rsidRDefault="00242263" w:rsidP="00242263">
      <w:pPr>
        <w:pStyle w:val="Ttulo2"/>
        <w:spacing w:before="0" w:after="0" w:line="360" w:lineRule="auto"/>
        <w:rPr>
          <w:szCs w:val="24"/>
        </w:rPr>
      </w:pPr>
      <w:r w:rsidRPr="00242263">
        <w:rPr>
          <w:b/>
          <w:szCs w:val="24"/>
        </w:rPr>
        <w:t xml:space="preserve">Prazo de entrega do relatório: </w:t>
      </w:r>
      <w:r w:rsidRPr="00242263">
        <w:rPr>
          <w:szCs w:val="24"/>
        </w:rPr>
        <w:t xml:space="preserve">7 (sete) dias corridos após a finalização dos furos no </w:t>
      </w:r>
      <w:r w:rsidRPr="00A148EE">
        <w:rPr>
          <w:szCs w:val="24"/>
        </w:rPr>
        <w:t>local.</w:t>
      </w:r>
    </w:p>
    <w:p w14:paraId="6FCE6719" w14:textId="77777777" w:rsidR="00242263" w:rsidRPr="00A148EE" w:rsidRDefault="00242263" w:rsidP="00242263">
      <w:pPr>
        <w:pStyle w:val="Ttulo2"/>
        <w:spacing w:before="0" w:after="0" w:line="360" w:lineRule="auto"/>
        <w:rPr>
          <w:szCs w:val="24"/>
        </w:rPr>
      </w:pPr>
      <w:r w:rsidRPr="00A148EE">
        <w:rPr>
          <w:szCs w:val="24"/>
        </w:rPr>
        <w:t xml:space="preserve">A data da conclusão será considerada quando a </w:t>
      </w:r>
      <w:r w:rsidRPr="00A148EE">
        <w:t>C</w:t>
      </w:r>
      <w:r w:rsidRPr="00A148EE">
        <w:rPr>
          <w:szCs w:val="24"/>
        </w:rPr>
        <w:t xml:space="preserve">ontratada notificar a </w:t>
      </w:r>
      <w:r w:rsidRPr="00A148EE">
        <w:t>C</w:t>
      </w:r>
      <w:r w:rsidRPr="00A148EE">
        <w:rPr>
          <w:szCs w:val="24"/>
        </w:rPr>
        <w:t>ontratante, desde que a Fiscalização desta considere o serviço em condições de ser recebido.</w:t>
      </w:r>
    </w:p>
    <w:p w14:paraId="5C56147B" w14:textId="77777777" w:rsidR="00242263" w:rsidRPr="00A148EE" w:rsidRDefault="00242263" w:rsidP="00242263">
      <w:pPr>
        <w:pStyle w:val="Ttulo2"/>
        <w:spacing w:before="0" w:after="0" w:line="360" w:lineRule="auto"/>
        <w:rPr>
          <w:szCs w:val="24"/>
        </w:rPr>
      </w:pPr>
      <w:r w:rsidRPr="00A148EE">
        <w:rPr>
          <w:szCs w:val="24"/>
        </w:rPr>
        <w:t>O prazo de vigência contratual será estipulado em 90 (noventa) dias, podendo ser aditivado conforme necessidade para atendimento ao prazo de execução do serviço.</w:t>
      </w:r>
    </w:p>
    <w:p w14:paraId="6D5C89D3" w14:textId="77777777" w:rsidR="00242263" w:rsidRPr="00A148EE" w:rsidRDefault="00242263" w:rsidP="00242263">
      <w:pPr>
        <w:pStyle w:val="Ttulo2"/>
        <w:spacing w:before="0" w:after="0" w:line="360" w:lineRule="auto"/>
        <w:rPr>
          <w:szCs w:val="24"/>
        </w:rPr>
      </w:pPr>
      <w:r w:rsidRPr="00A148EE">
        <w:rPr>
          <w:szCs w:val="24"/>
        </w:rPr>
        <w:t>Poderá haver prorrogação de prazos, mantidas as demais cláusulas contratuais, quando ocorrerem os motivos citados no §1º do art. 57, da Lei 8.666/93, mediante lavratura de termo aditivo.</w:t>
      </w:r>
    </w:p>
    <w:p w14:paraId="11A6C43A" w14:textId="12204703" w:rsidR="00242263" w:rsidRDefault="00242263" w:rsidP="00C311CF">
      <w:pPr>
        <w:rPr>
          <w:lang w:eastAsia="pt-BR"/>
        </w:rPr>
      </w:pPr>
    </w:p>
    <w:p w14:paraId="7B50EC2B" w14:textId="77777777" w:rsidR="00242263" w:rsidRPr="00C311CF" w:rsidRDefault="00242263" w:rsidP="00C311CF">
      <w:pPr>
        <w:rPr>
          <w:lang w:eastAsia="pt-BR"/>
        </w:rPr>
      </w:pPr>
    </w:p>
    <w:p w14:paraId="0AEEE385" w14:textId="77777777" w:rsidR="002A05E8" w:rsidRPr="00A31994" w:rsidRDefault="002A05E8" w:rsidP="002A05E8">
      <w:pPr>
        <w:pStyle w:val="Ttulo1"/>
        <w:spacing w:before="0" w:after="0" w:line="360" w:lineRule="auto"/>
        <w:rPr>
          <w:szCs w:val="24"/>
        </w:rPr>
      </w:pPr>
      <w:bookmarkStart w:id="44" w:name="_Toc528838020"/>
      <w:bookmarkStart w:id="45" w:name="_Toc36808443"/>
      <w:r w:rsidRPr="00A31994">
        <w:rPr>
          <w:szCs w:val="24"/>
        </w:rPr>
        <w:t>DO RECEBIMENTO E ACEITAÇÃO DO OBJETO</w:t>
      </w:r>
      <w:bookmarkEnd w:id="44"/>
      <w:bookmarkEnd w:id="45"/>
      <w:r w:rsidRPr="00A31994">
        <w:rPr>
          <w:szCs w:val="24"/>
        </w:rPr>
        <w:t xml:space="preserve">  </w:t>
      </w:r>
    </w:p>
    <w:p w14:paraId="2B186FCC" w14:textId="65A78051" w:rsidR="004722D4" w:rsidRPr="004722D4" w:rsidRDefault="004722D4" w:rsidP="004722D4">
      <w:pPr>
        <w:pStyle w:val="Ttulo2"/>
        <w:spacing w:line="360" w:lineRule="auto"/>
        <w:rPr>
          <w:szCs w:val="24"/>
        </w:rPr>
      </w:pPr>
      <w:bookmarkStart w:id="46" w:name="_Toc527472886"/>
      <w:r w:rsidRPr="004722D4">
        <w:rPr>
          <w:szCs w:val="24"/>
        </w:rPr>
        <w:t xml:space="preserve">A emissão da Nota Fiscal/Fatura deve ser precedida do recebimento provisório e definitivo dos serviços, nos termos abaixo: </w:t>
      </w:r>
    </w:p>
    <w:p w14:paraId="16D7A2EF" w14:textId="77777777" w:rsidR="003A04D9" w:rsidRDefault="004722D4" w:rsidP="003A04D9">
      <w:pPr>
        <w:pStyle w:val="Ttulo3"/>
        <w:spacing w:after="0" w:line="360" w:lineRule="auto"/>
        <w:ind w:left="567" w:firstLine="0"/>
      </w:pPr>
      <w:r w:rsidRPr="004722D4">
        <w:t xml:space="preserve">Ao final da execução contratual, conforme previsto no Cronograma Físico-Financeiro, a Contratada apresentará a medição prévia dos serviços executados no período, através de planilha e memória de cálculo detalhada. </w:t>
      </w:r>
    </w:p>
    <w:p w14:paraId="1780ABF6" w14:textId="3D94F715" w:rsidR="003A04D9" w:rsidRPr="003A04D9" w:rsidRDefault="004722D4" w:rsidP="003A04D9">
      <w:pPr>
        <w:pStyle w:val="Ttulo3"/>
        <w:spacing w:after="0" w:line="360" w:lineRule="auto"/>
        <w:ind w:left="567" w:firstLine="0"/>
      </w:pPr>
      <w:r>
        <w:lastRenderedPageBreak/>
        <w:t>O serviço será executado em etapa única e</w:t>
      </w:r>
      <w:r w:rsidRPr="004722D4">
        <w:t xml:space="preserve"> será considerad</w:t>
      </w:r>
      <w:r>
        <w:t>o</w:t>
      </w:r>
      <w:r w:rsidRPr="004722D4">
        <w:t xml:space="preserve"> efetivamente concluíd</w:t>
      </w:r>
      <w:r>
        <w:t xml:space="preserve">o </w:t>
      </w:r>
      <w:r w:rsidRPr="004722D4">
        <w:t>quando os serviços previstos</w:t>
      </w:r>
      <w:r>
        <w:t>,</w:t>
      </w:r>
      <w:r w:rsidRPr="004722D4">
        <w:t xml:space="preserve"> no Cronograma Físico-Financeiro, estiverem executados em sua totalidade.</w:t>
      </w:r>
    </w:p>
    <w:p w14:paraId="7B2FDBC0" w14:textId="382C5333" w:rsidR="003A04D9" w:rsidRPr="003A04D9" w:rsidRDefault="003A04D9" w:rsidP="003A04D9">
      <w:pPr>
        <w:pStyle w:val="Ttulo3"/>
        <w:spacing w:after="0" w:line="360" w:lineRule="auto"/>
        <w:ind w:left="567" w:firstLine="0"/>
      </w:pPr>
      <w:r w:rsidRPr="003A04D9">
        <w:t>A Contratada também apresentará, a cada medição, os documentos comprobatórios da procedência legal dos produtos e subprodutos florestais utilizados naquela etapa da execução contratual, quando for o caso.</w:t>
      </w:r>
    </w:p>
    <w:p w14:paraId="099B2C34" w14:textId="2538A3EE" w:rsidR="002A05E8" w:rsidRPr="00AC509D" w:rsidRDefault="002A05E8" w:rsidP="002A05E8">
      <w:pPr>
        <w:pStyle w:val="Ttulo2"/>
        <w:spacing w:before="0" w:after="0" w:line="360" w:lineRule="auto"/>
        <w:rPr>
          <w:szCs w:val="24"/>
        </w:rPr>
      </w:pPr>
      <w:r w:rsidRPr="003A04D9">
        <w:rPr>
          <w:szCs w:val="24"/>
        </w:rPr>
        <w:t>Quando os serviços contratados forem concluídos, com a entrega do relatório de</w:t>
      </w:r>
      <w:r w:rsidRPr="00AC509D">
        <w:rPr>
          <w:szCs w:val="24"/>
        </w:rPr>
        <w:t xml:space="preserve"> sondagem, caberá à Contratada apresentar comunicação escrita informando o fato à fiscalização da Contratante, a qual competirá, no prazo de até 15 (quinze) dias, a verificação dos serviços executados, para fins de recebimento.</w:t>
      </w:r>
      <w:bookmarkEnd w:id="46"/>
    </w:p>
    <w:p w14:paraId="20FB73ED" w14:textId="77777777" w:rsidR="002A05E8" w:rsidRPr="00AC509D" w:rsidRDefault="002A05E8" w:rsidP="002A05E8">
      <w:pPr>
        <w:pStyle w:val="Ttulo3"/>
        <w:spacing w:after="0" w:line="360" w:lineRule="auto"/>
      </w:pPr>
      <w:bookmarkStart w:id="47" w:name="_Toc527472887"/>
      <w:r w:rsidRPr="00AC509D">
        <w:t>O recebimento também ficará sujeito, quando cabível, à correção de eventuais falhas no relatório e repetição do ensaio caso este tenha sido executado incorretamente.</w:t>
      </w:r>
      <w:bookmarkEnd w:id="47"/>
    </w:p>
    <w:p w14:paraId="699B04F1" w14:textId="77777777" w:rsidR="002A05E8" w:rsidRPr="00AC509D" w:rsidRDefault="002A05E8" w:rsidP="002A05E8">
      <w:pPr>
        <w:pStyle w:val="Ttulo2"/>
        <w:spacing w:before="0" w:after="0" w:line="360" w:lineRule="auto"/>
        <w:rPr>
          <w:szCs w:val="24"/>
        </w:rPr>
      </w:pPr>
      <w:bookmarkStart w:id="48" w:name="_Toc527472888"/>
      <w:r w:rsidRPr="00AC509D">
        <w:rPr>
          <w:szCs w:val="24"/>
        </w:rPr>
        <w:t>A Contratante realizará inspeção minuciosa de todos os serviços executados, por meio de profissionais técnicos competentes, acompanhados dos profissionais encarregados pela fiscalização do serviço, com a finalidade de verificar a adequação dos serviços e constatar e relacionar os quantitativos efetivamente executados</w:t>
      </w:r>
      <w:bookmarkEnd w:id="48"/>
      <w:r w:rsidRPr="00AC509D">
        <w:rPr>
          <w:szCs w:val="24"/>
        </w:rPr>
        <w:t>.</w:t>
      </w:r>
    </w:p>
    <w:p w14:paraId="7B197414" w14:textId="77777777" w:rsidR="002A05E8" w:rsidRPr="00AC509D" w:rsidRDefault="002A05E8" w:rsidP="002A05E8">
      <w:pPr>
        <w:pStyle w:val="Ttulo3"/>
        <w:spacing w:after="0" w:line="360" w:lineRule="auto"/>
      </w:pPr>
      <w:bookmarkStart w:id="49" w:name="_Toc527472890"/>
      <w:r w:rsidRPr="00AC509D">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na fase de recebimento.</w:t>
      </w:r>
      <w:bookmarkEnd w:id="49"/>
    </w:p>
    <w:p w14:paraId="1A871E00" w14:textId="77777777" w:rsidR="002A05E8" w:rsidRPr="00AC509D" w:rsidRDefault="002A05E8" w:rsidP="002A05E8">
      <w:pPr>
        <w:pStyle w:val="Ttulo2"/>
        <w:spacing w:before="0" w:after="0" w:line="360" w:lineRule="auto"/>
        <w:rPr>
          <w:szCs w:val="24"/>
        </w:rPr>
      </w:pPr>
      <w:bookmarkStart w:id="50" w:name="_Toc527472891"/>
      <w:r w:rsidRPr="00AC509D">
        <w:rPr>
          <w:szCs w:val="24"/>
        </w:rPr>
        <w:t>A aprovação do relatório de sondagem será realizada dentro do prazo estabelecido,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bookmarkEnd w:id="50"/>
    </w:p>
    <w:p w14:paraId="4C96ADDB" w14:textId="77777777" w:rsidR="002A05E8" w:rsidRPr="00AC509D" w:rsidRDefault="002A05E8" w:rsidP="002A05E8">
      <w:pPr>
        <w:pStyle w:val="Ttulo2"/>
        <w:spacing w:before="0" w:after="0" w:line="360" w:lineRule="auto"/>
        <w:rPr>
          <w:szCs w:val="24"/>
        </w:rPr>
      </w:pPr>
      <w:bookmarkStart w:id="51" w:name="_Toc527472893"/>
      <w:r w:rsidRPr="00AC509D">
        <w:rPr>
          <w:szCs w:val="24"/>
        </w:rPr>
        <w:t>O recebimento definitivo do objeto licitado está vinculado a aprovação do relatório de sondagem e não exime a Contratada, em qualquer época, das garantias concedidas e das responsabilidades assumidas em contrato e por força das disposições legais em vigor (Lei n° 10.406, de 2002).</w:t>
      </w:r>
      <w:bookmarkEnd w:id="51"/>
    </w:p>
    <w:p w14:paraId="4B988BD1" w14:textId="4BDD6328" w:rsidR="002A05E8" w:rsidRDefault="002A05E8" w:rsidP="002A05E8">
      <w:pPr>
        <w:pStyle w:val="Ttulo2"/>
        <w:spacing w:before="0" w:after="0" w:line="360" w:lineRule="auto"/>
        <w:rPr>
          <w:szCs w:val="24"/>
        </w:rPr>
      </w:pPr>
      <w:bookmarkStart w:id="52" w:name="_Toc527472894"/>
      <w:r w:rsidRPr="00AC509D">
        <w:rPr>
          <w:szCs w:val="24"/>
        </w:rPr>
        <w:t xml:space="preserve">Os serviços poderão ser rejeitados, no todo ou em parte, quando em desacordo com as especificações constantes neste Termo de Referência e na proposta, devendo ser </w:t>
      </w:r>
      <w:r w:rsidRPr="00AC509D">
        <w:rPr>
          <w:szCs w:val="24"/>
        </w:rPr>
        <w:lastRenderedPageBreak/>
        <w:t>corrigidos/refeitos/substituídos no prazo fixado pelo fiscal do contrato, às custas da contratada, sem prejuízo da aplicação de penalidades.</w:t>
      </w:r>
      <w:bookmarkEnd w:id="52"/>
    </w:p>
    <w:p w14:paraId="0BC60908" w14:textId="2218FDB0" w:rsidR="000B749A" w:rsidRPr="000B749A" w:rsidRDefault="000B749A" w:rsidP="000B749A">
      <w:pPr>
        <w:pStyle w:val="Ttulo2"/>
        <w:spacing w:before="0" w:after="0" w:line="360" w:lineRule="auto"/>
        <w:rPr>
          <w:szCs w:val="24"/>
        </w:rPr>
      </w:pPr>
      <w:r>
        <w:rPr>
          <w:szCs w:val="24"/>
        </w:rPr>
        <w:t>N</w:t>
      </w:r>
      <w:r w:rsidRPr="000B749A">
        <w:rPr>
          <w:szCs w:val="24"/>
        </w:rPr>
        <w:t xml:space="preserve">o prazo de até 10 (dez) dias corridos a partir do recebimento provisório dos serviços, o Gestor do Contrato deverá providenciar o recebimento definitivo, ato que concretiza o ateste da execução dos serviços, obedecendo as seguintes diretrizes: </w:t>
      </w:r>
    </w:p>
    <w:p w14:paraId="47551ECB" w14:textId="218AA75D" w:rsidR="000B749A" w:rsidRDefault="000B749A" w:rsidP="00921FB4">
      <w:pPr>
        <w:pStyle w:val="Ttulo3"/>
        <w:spacing w:after="0" w:line="360" w:lineRule="auto"/>
      </w:pPr>
      <w: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278B3601" w14:textId="279F75E9" w:rsidR="000B749A" w:rsidRDefault="000B749A" w:rsidP="00921FB4">
      <w:pPr>
        <w:pStyle w:val="Ttulo3"/>
        <w:spacing w:after="0" w:line="360" w:lineRule="auto"/>
      </w:pPr>
      <w:r>
        <w:t xml:space="preserve">Emitir Termo Circunstanciado para efeito de recebimento definitivo dos serviços prestados, com base nos relatórios e documentações apresentadas; e </w:t>
      </w:r>
    </w:p>
    <w:p w14:paraId="0731CB2E" w14:textId="0579C6E8" w:rsidR="000B749A" w:rsidRPr="000B749A" w:rsidRDefault="000B749A" w:rsidP="00921FB4">
      <w:pPr>
        <w:pStyle w:val="Ttulo3"/>
        <w:spacing w:after="0" w:line="360" w:lineRule="auto"/>
      </w:pPr>
      <w:r>
        <w:t xml:space="preserve">Comunicar a empresa para que emita a Nota Fiscal ou Fatura, com o valor exato dimensionado pela fiscalização, com base </w:t>
      </w:r>
      <w:r w:rsidR="0024735A">
        <w:rPr>
          <w:lang w:val="pt-BR"/>
        </w:rPr>
        <w:t>na planilha de medição apresentada</w:t>
      </w:r>
      <w:r>
        <w:t>.</w:t>
      </w:r>
    </w:p>
    <w:p w14:paraId="0D773A40" w14:textId="77777777" w:rsidR="008117C6" w:rsidRPr="008117C6" w:rsidRDefault="008117C6" w:rsidP="008117C6">
      <w:pPr>
        <w:rPr>
          <w:lang w:eastAsia="pt-BR"/>
        </w:rPr>
      </w:pPr>
    </w:p>
    <w:p w14:paraId="69DE1EF1" w14:textId="18ED72E8" w:rsidR="008117C6" w:rsidRDefault="008117C6" w:rsidP="008117C6">
      <w:pPr>
        <w:pStyle w:val="Ttulo1"/>
        <w:spacing w:before="0" w:after="0" w:line="360" w:lineRule="auto"/>
        <w:rPr>
          <w:szCs w:val="24"/>
        </w:rPr>
      </w:pPr>
      <w:bookmarkStart w:id="53" w:name="_Toc36808444"/>
      <w:r w:rsidRPr="008117C6">
        <w:rPr>
          <w:szCs w:val="24"/>
        </w:rPr>
        <w:t>DO PAGAMENTO</w:t>
      </w:r>
      <w:bookmarkEnd w:id="53"/>
    </w:p>
    <w:p w14:paraId="6528DC43" w14:textId="3BECA087" w:rsidR="008117C6" w:rsidRPr="00EE4B23" w:rsidRDefault="008117C6" w:rsidP="008117C6">
      <w:pPr>
        <w:pStyle w:val="Ttulo2"/>
        <w:rPr>
          <w:rFonts w:eastAsia="Arial"/>
        </w:rPr>
      </w:pPr>
      <w:r w:rsidRPr="008117C6">
        <w:t xml:space="preserve">O </w:t>
      </w:r>
      <w:r w:rsidRPr="00EE4B23">
        <w:t>pagamento</w:t>
      </w:r>
      <w:r w:rsidRPr="008117C6">
        <w:t xml:space="preserve"> será efetuado pela Contratante no prazo</w:t>
      </w:r>
      <w:r>
        <w:t xml:space="preserve"> máximo </w:t>
      </w:r>
      <w:r w:rsidRPr="008117C6">
        <w:t>de</w:t>
      </w:r>
      <w:r w:rsidRPr="008117C6">
        <w:rPr>
          <w:rFonts w:eastAsia="Arial"/>
        </w:rPr>
        <w:t xml:space="preserve"> </w:t>
      </w:r>
      <w:r>
        <w:rPr>
          <w:rFonts w:eastAsia="Arial"/>
        </w:rPr>
        <w:t>15</w:t>
      </w:r>
      <w:r w:rsidRPr="008117C6">
        <w:rPr>
          <w:rFonts w:eastAsia="Arial"/>
        </w:rPr>
        <w:t xml:space="preserve"> (</w:t>
      </w:r>
      <w:r>
        <w:rPr>
          <w:rFonts w:eastAsia="Arial"/>
        </w:rPr>
        <w:t>quinze</w:t>
      </w:r>
      <w:r w:rsidRPr="008117C6">
        <w:rPr>
          <w:rFonts w:eastAsia="Arial"/>
        </w:rPr>
        <w:t xml:space="preserve">) </w:t>
      </w:r>
      <w:r w:rsidRPr="008117C6">
        <w:t xml:space="preserve">dias, contados do recebimento da Nota Fiscal/Fatura. </w:t>
      </w:r>
    </w:p>
    <w:p w14:paraId="6B96D9FE" w14:textId="0B85D733" w:rsidR="008117C6" w:rsidRDefault="008117C6" w:rsidP="008117C6">
      <w:pPr>
        <w:pStyle w:val="Ttulo3"/>
        <w:rPr>
          <w:color w:val="000000"/>
          <w:lang w:eastAsia="en-US"/>
        </w:rPr>
      </w:pPr>
      <w:r w:rsidRPr="00EE4B23">
        <w:rPr>
          <w:color w:val="000000"/>
          <w:lang w:eastAsia="en-US"/>
        </w:rPr>
        <w:t xml:space="preserve">Os </w:t>
      </w:r>
      <w:r w:rsidRPr="00EE4B23">
        <w:rPr>
          <w:lang w:eastAsia="en-US"/>
        </w:rPr>
        <w:t xml:space="preserve">pagamentos decorrentes de despesas cujos valores não ultrapassem o limite </w:t>
      </w:r>
      <w:r w:rsidRPr="00EE4B23">
        <w:t>de que trata o inciso II do art. 24</w:t>
      </w:r>
      <w:r w:rsidRPr="00EE4B23">
        <w:rPr>
          <w:lang w:eastAsia="en-US"/>
        </w:rPr>
        <w:t xml:space="preserve"> da Lei 8.666, de 1993, deverão ser efetuados no prazo de até 5 (cinco) dias úteis, contados da data da apresentação da Nota Fiscal/Fatura, nos termos do art. 5º, § 3º, da Lei nº 8.666, </w:t>
      </w:r>
      <w:r w:rsidRPr="00EE4B23">
        <w:rPr>
          <w:color w:val="000000"/>
          <w:lang w:eastAsia="en-US"/>
        </w:rPr>
        <w:t>de 1993.</w:t>
      </w:r>
    </w:p>
    <w:p w14:paraId="3C8DF0CF" w14:textId="77777777" w:rsidR="008117C6" w:rsidRPr="00EE4B23" w:rsidRDefault="008117C6" w:rsidP="008117C6">
      <w:pPr>
        <w:pStyle w:val="Ttulo2"/>
      </w:pPr>
      <w:r w:rsidRPr="00EE4B23">
        <w:t>A emissão da Nota Fiscal/Fatura será precedida do recebimento definitivo do serviço, conforme este Termo de Referência.</w:t>
      </w:r>
    </w:p>
    <w:p w14:paraId="2C5C15A2" w14:textId="77777777" w:rsidR="008117C6" w:rsidRPr="00EE4B23" w:rsidRDefault="008117C6" w:rsidP="008117C6">
      <w:pPr>
        <w:pStyle w:val="Ttulo2"/>
        <w:rPr>
          <w:color w:val="000000"/>
        </w:rPr>
      </w:pPr>
      <w:r w:rsidRPr="00EE4B23">
        <w:rPr>
          <w:color w:val="000000"/>
        </w:rPr>
        <w:t xml:space="preserve">A Nota Fiscal ou Fatura deverá ser obrigatoriamente acompanhada da comprovação da regularidade fiscal, constatada por meio de consulta </w:t>
      </w:r>
      <w:r w:rsidRPr="00EE4B23">
        <w:rPr>
          <w:i/>
          <w:color w:val="000000"/>
        </w:rPr>
        <w:t>on-line</w:t>
      </w:r>
      <w:r w:rsidRPr="00EE4B23">
        <w:rPr>
          <w:color w:val="000000"/>
        </w:rPr>
        <w:t xml:space="preserve"> ao SICAF ou, na impossibilidade de acesso </w:t>
      </w:r>
      <w:r w:rsidRPr="00EE4B23">
        <w:rPr>
          <w:color w:val="000000"/>
          <w:lang w:eastAsia="en-US"/>
        </w:rPr>
        <w:t>ao</w:t>
      </w:r>
      <w:r w:rsidRPr="00EE4B23">
        <w:rPr>
          <w:color w:val="000000"/>
        </w:rPr>
        <w:t xml:space="preserve"> referido Sistema, mediante consulta aos sítios eletrônicos oficiais ou à documentação mencionada no art. 29 da Lei nº 8.666, de 1993. </w:t>
      </w:r>
    </w:p>
    <w:p w14:paraId="63B6B8EC" w14:textId="77777777" w:rsidR="008117C6" w:rsidRPr="00EE4B23" w:rsidRDefault="008117C6" w:rsidP="008117C6">
      <w:pPr>
        <w:pStyle w:val="Ttulo3"/>
      </w:pPr>
      <w:r w:rsidRPr="00EE4B23">
        <w:t xml:space="preserve">Constatando-se, junto ao SICAF, a situação de irregularidade do fornecedor contratado, deverão ser tomadas as providências previstas no do art. 31 da Instrução </w:t>
      </w:r>
      <w:r w:rsidRPr="00EE4B23">
        <w:rPr>
          <w:lang w:eastAsia="en-US"/>
        </w:rPr>
        <w:t>Normativa</w:t>
      </w:r>
      <w:r w:rsidRPr="00EE4B23">
        <w:t xml:space="preserve"> nº 3, de 26 de abril de 2018.</w:t>
      </w:r>
    </w:p>
    <w:p w14:paraId="73E1241A" w14:textId="77777777" w:rsidR="008117C6" w:rsidRPr="008117C6" w:rsidRDefault="008117C6" w:rsidP="008117C6">
      <w:pPr>
        <w:pStyle w:val="Ttulo2"/>
      </w:pPr>
      <w:r w:rsidRPr="00EE4B23">
        <w:t xml:space="preserve">O setor competente para proceder o pagamento deve verificar se a Nota Fiscal ou Fatura apresentada expressa os elementos necessários e essenciais do documento, tais como: </w:t>
      </w:r>
    </w:p>
    <w:p w14:paraId="1F32E8A4" w14:textId="77777777" w:rsidR="008117C6" w:rsidRPr="00EE4B23" w:rsidRDefault="008117C6" w:rsidP="008117C6">
      <w:pPr>
        <w:pStyle w:val="Ttulo3"/>
      </w:pPr>
      <w:r w:rsidRPr="00EE4B23">
        <w:t xml:space="preserve">o prazo de validade; </w:t>
      </w:r>
    </w:p>
    <w:p w14:paraId="7F13A454" w14:textId="77777777" w:rsidR="008117C6" w:rsidRPr="00EE4B23" w:rsidRDefault="008117C6" w:rsidP="008117C6">
      <w:pPr>
        <w:pStyle w:val="Ttulo3"/>
      </w:pPr>
      <w:r w:rsidRPr="00EE4B23">
        <w:t xml:space="preserve">a data da emissão; </w:t>
      </w:r>
    </w:p>
    <w:p w14:paraId="2F943908" w14:textId="77777777" w:rsidR="008117C6" w:rsidRPr="00EE4B23" w:rsidRDefault="008117C6" w:rsidP="008117C6">
      <w:pPr>
        <w:pStyle w:val="Ttulo3"/>
      </w:pPr>
      <w:r w:rsidRPr="00EE4B23">
        <w:t xml:space="preserve">os dados do contrato e do órgão contratante; </w:t>
      </w:r>
    </w:p>
    <w:p w14:paraId="645CADF6" w14:textId="77777777" w:rsidR="008117C6" w:rsidRPr="00EE4B23" w:rsidRDefault="008117C6" w:rsidP="008117C6">
      <w:pPr>
        <w:pStyle w:val="Ttulo3"/>
      </w:pPr>
      <w:r w:rsidRPr="00EE4B23">
        <w:lastRenderedPageBreak/>
        <w:t xml:space="preserve">o período de prestação dos serviços; </w:t>
      </w:r>
    </w:p>
    <w:p w14:paraId="528AB033" w14:textId="77777777" w:rsidR="008117C6" w:rsidRPr="00EE4B23" w:rsidRDefault="008117C6" w:rsidP="008117C6">
      <w:pPr>
        <w:pStyle w:val="Ttulo3"/>
      </w:pPr>
      <w:r w:rsidRPr="00EE4B23">
        <w:t xml:space="preserve">o valor a pagar; e </w:t>
      </w:r>
    </w:p>
    <w:p w14:paraId="2D967BB4" w14:textId="77777777" w:rsidR="008117C6" w:rsidRPr="00EE4B23" w:rsidRDefault="008117C6" w:rsidP="008117C6">
      <w:pPr>
        <w:pStyle w:val="Ttulo3"/>
      </w:pPr>
      <w:r w:rsidRPr="00EE4B23">
        <w:t>eventual destaque do valor de retenções tributárias cabíveis.</w:t>
      </w:r>
    </w:p>
    <w:p w14:paraId="011486CE" w14:textId="77777777" w:rsidR="008117C6" w:rsidRPr="00EE4B23" w:rsidRDefault="008117C6" w:rsidP="008117C6">
      <w:pPr>
        <w:pStyle w:val="Ttulo2"/>
        <w:rPr>
          <w:lang w:eastAsia="en-US"/>
        </w:rPr>
      </w:pPr>
      <w:r w:rsidRPr="00EE4B23">
        <w:t xml:space="preserve">Havendo erro </w:t>
      </w:r>
      <w:r w:rsidRPr="00EE4B23">
        <w:rPr>
          <w:color w:val="000000"/>
        </w:rPr>
        <w:t>na</w:t>
      </w:r>
      <w:r w:rsidRPr="00EE4B23">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0B843B38" w14:textId="77777777" w:rsidR="008117C6" w:rsidRPr="00EE4B23" w:rsidRDefault="008117C6" w:rsidP="008117C6">
      <w:pPr>
        <w:pStyle w:val="Ttulo2"/>
        <w:rPr>
          <w:lang w:eastAsia="en-US"/>
        </w:rPr>
      </w:pPr>
      <w:r w:rsidRPr="00EE4B23">
        <w:t xml:space="preserve">Nos termos do item 1, do Anexo VIII-A da Instrução Normativa SEGES/MP nº 05, de 2017, será </w:t>
      </w:r>
      <w:r w:rsidRPr="00EE4B23">
        <w:rPr>
          <w:color w:val="000000"/>
        </w:rPr>
        <w:t>efetuada</w:t>
      </w:r>
      <w:r w:rsidRPr="00EE4B23">
        <w:rPr>
          <w:lang w:eastAsia="en-US"/>
        </w:rPr>
        <w:t xml:space="preserve"> a retenção ou glosa no pagamento, proporcional à irregularidade verificada, sem prejuízo das sanções cabíveis, caso se constate que a Contratada:</w:t>
      </w:r>
    </w:p>
    <w:p w14:paraId="6AE09787" w14:textId="77777777" w:rsidR="008117C6" w:rsidRPr="00EE4B23" w:rsidRDefault="008117C6" w:rsidP="008117C6">
      <w:pPr>
        <w:pStyle w:val="Ttulo3"/>
      </w:pPr>
      <w:r w:rsidRPr="00EE4B23">
        <w:t>não produziu os resultados acordados;</w:t>
      </w:r>
    </w:p>
    <w:p w14:paraId="4522069F" w14:textId="77777777" w:rsidR="008117C6" w:rsidRPr="00EE4B23" w:rsidRDefault="008117C6" w:rsidP="008117C6">
      <w:pPr>
        <w:pStyle w:val="Ttulo3"/>
      </w:pPr>
      <w:r w:rsidRPr="00EE4B23">
        <w:t>deixou de executar as atividades contratadas, ou não as executou com a qualidade mínima exigida;</w:t>
      </w:r>
    </w:p>
    <w:p w14:paraId="4564EBA3" w14:textId="77777777" w:rsidR="008117C6" w:rsidRPr="00EE4B23" w:rsidRDefault="008117C6" w:rsidP="008117C6">
      <w:pPr>
        <w:pStyle w:val="Ttulo3"/>
      </w:pPr>
      <w:r w:rsidRPr="00EE4B23">
        <w:t>deixou de utilizar os materiais e recursos humanos exigidos para a execução do serviço, ou utilizou-os com qualidade ou quantidade inferior à demandada.</w:t>
      </w:r>
    </w:p>
    <w:p w14:paraId="4C153486" w14:textId="77777777" w:rsidR="004547E3" w:rsidRPr="00EE4B23" w:rsidRDefault="004547E3" w:rsidP="004547E3">
      <w:pPr>
        <w:pStyle w:val="Ttulo2"/>
      </w:pPr>
      <w:r w:rsidRPr="00EE4B23">
        <w:t>Será considerada data do pagamento o dia em que constar como emitida a ordem bancária para pagamento.</w:t>
      </w:r>
    </w:p>
    <w:p w14:paraId="648CE33A" w14:textId="77777777" w:rsidR="004547E3" w:rsidRPr="00EE4B23" w:rsidRDefault="004547E3" w:rsidP="004547E3">
      <w:pPr>
        <w:pStyle w:val="Ttulo2"/>
      </w:pPr>
      <w:r w:rsidRPr="00EE4B23">
        <w:t xml:space="preserve">Antes de cada pagamento à contratada, será realizada consulta ao SICAF para verificar a manutenção das condições de habilitação exigidas no edital. </w:t>
      </w:r>
    </w:p>
    <w:p w14:paraId="0BF60D27" w14:textId="77777777" w:rsidR="004547E3" w:rsidRPr="00EE4B23" w:rsidRDefault="004547E3" w:rsidP="004547E3">
      <w:pPr>
        <w:pStyle w:val="Ttulo2"/>
      </w:pPr>
      <w:r w:rsidRPr="00EE4B23">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796345EA" w14:textId="77777777" w:rsidR="004547E3" w:rsidRPr="00EE4B23" w:rsidRDefault="004547E3" w:rsidP="004547E3">
      <w:pPr>
        <w:pStyle w:val="Ttulo2"/>
      </w:pPr>
      <w:r w:rsidRPr="00EE4B23">
        <w:t xml:space="preserve">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w:t>
      </w:r>
      <w:r>
        <w:t xml:space="preserve">SEGES/MP </w:t>
      </w:r>
      <w:r w:rsidRPr="00EE4B23">
        <w:t>nº 3, de 26 de abril de 2018.</w:t>
      </w:r>
    </w:p>
    <w:p w14:paraId="707E1D69" w14:textId="77777777" w:rsidR="004547E3" w:rsidRPr="00EE4B23" w:rsidRDefault="004547E3" w:rsidP="004547E3">
      <w:pPr>
        <w:pStyle w:val="Ttulo2"/>
      </w:pPr>
      <w:r w:rsidRPr="00EE4B23">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13B4BA4" w14:textId="77777777" w:rsidR="004547E3" w:rsidRPr="00EE4B23" w:rsidRDefault="004547E3" w:rsidP="004547E3">
      <w:pPr>
        <w:pStyle w:val="Ttulo2"/>
      </w:pPr>
      <w:r w:rsidRPr="00EE4B23">
        <w:t xml:space="preserve">Persistindo a irregularidade, a contratante deverá adotar as medidas necessárias à rescisão contratual nos autos do processo administrativo correspondente, assegurada à contratada a ampla defesa. </w:t>
      </w:r>
    </w:p>
    <w:p w14:paraId="4AD1AE37" w14:textId="77777777" w:rsidR="004547E3" w:rsidRPr="00EE4B23" w:rsidRDefault="004547E3" w:rsidP="004547E3">
      <w:pPr>
        <w:pStyle w:val="Ttulo2"/>
      </w:pPr>
      <w:r w:rsidRPr="00EE4B23">
        <w:lastRenderedPageBreak/>
        <w:t xml:space="preserve">Havendo a efetiva execução do objeto, os pagamentos serão realizados normalmente, até que se decida pela rescisão do contrato, caso a contratada não regularize sua situação junto ao SICAF.  </w:t>
      </w:r>
    </w:p>
    <w:p w14:paraId="69155370" w14:textId="77777777" w:rsidR="004547E3" w:rsidRPr="00EE4B23" w:rsidRDefault="004547E3" w:rsidP="004547E3">
      <w:pPr>
        <w:pStyle w:val="Ttulo3"/>
        <w:rPr>
          <w:lang w:eastAsia="en-US"/>
        </w:rPr>
      </w:pPr>
      <w:r w:rsidRPr="00EE4B23">
        <w:rPr>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722ED942" w14:textId="77777777" w:rsidR="004547E3" w:rsidRPr="004547E3" w:rsidRDefault="004547E3" w:rsidP="004547E3">
      <w:pPr>
        <w:pStyle w:val="Ttulo2"/>
        <w:rPr>
          <w:color w:val="000000"/>
        </w:rPr>
      </w:pPr>
      <w:r w:rsidRPr="00EE4B23">
        <w:t>Quando do pagamento, será efetuada a retenção tributária prevista na legislação aplicável, nos termos do item 6 do Anexo XI da IN SEGES/MP n. 5/2017, quando couber.</w:t>
      </w:r>
    </w:p>
    <w:p w14:paraId="70D7DAA5" w14:textId="0EC6253F" w:rsidR="004547E3" w:rsidRDefault="004547E3" w:rsidP="004547E3">
      <w:pPr>
        <w:pStyle w:val="Ttulo2"/>
      </w:pPr>
      <w:r w:rsidRPr="00EE4B23">
        <w:t>É vedado o pagamento, a qualquer título, por serviços prestados, à empresa privada que tenha em seu quadro societário servidor público da ativa do órgão contratante, com fundamento na Lei de Diretrizes Orçamentárias vigente.</w:t>
      </w:r>
    </w:p>
    <w:p w14:paraId="5F14E0C5" w14:textId="77777777" w:rsidR="004547E3" w:rsidRPr="00EE4B23" w:rsidRDefault="004547E3" w:rsidP="004547E3">
      <w:pPr>
        <w:pStyle w:val="Ttulo2"/>
      </w:pPr>
      <w:r w:rsidRPr="00EE4B23">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C5771A4" w14:textId="51AF8CEC" w:rsidR="004547E3" w:rsidRPr="004547E3" w:rsidRDefault="004547E3" w:rsidP="004547E3">
      <w:pPr>
        <w:spacing w:line="276" w:lineRule="auto"/>
        <w:ind w:left="426" w:firstLine="708"/>
        <w:rPr>
          <w:rFonts w:cs="Times New Roman"/>
          <w:sz w:val="20"/>
        </w:rPr>
      </w:pPr>
      <w:r w:rsidRPr="004547E3">
        <w:rPr>
          <w:rFonts w:cs="Times New Roman"/>
          <w:sz w:val="20"/>
        </w:rPr>
        <w:t>EM = I x N x VP, sendo:</w:t>
      </w:r>
    </w:p>
    <w:p w14:paraId="74FA0377" w14:textId="77777777" w:rsidR="004547E3" w:rsidRPr="004547E3" w:rsidRDefault="004547E3" w:rsidP="004547E3">
      <w:pPr>
        <w:tabs>
          <w:tab w:val="left" w:pos="1701"/>
        </w:tabs>
        <w:spacing w:line="276" w:lineRule="auto"/>
        <w:ind w:left="426" w:firstLine="1134"/>
        <w:rPr>
          <w:rFonts w:cs="Times New Roman"/>
          <w:snapToGrid w:val="0"/>
          <w:color w:val="000000"/>
          <w:sz w:val="20"/>
        </w:rPr>
      </w:pPr>
      <w:r w:rsidRPr="004547E3">
        <w:rPr>
          <w:rFonts w:cs="Times New Roman"/>
          <w:snapToGrid w:val="0"/>
          <w:color w:val="000000"/>
          <w:sz w:val="20"/>
        </w:rPr>
        <w:t>EM = Encargos moratórios;</w:t>
      </w:r>
    </w:p>
    <w:p w14:paraId="3663F3A0" w14:textId="77777777" w:rsidR="004547E3" w:rsidRPr="004547E3" w:rsidRDefault="004547E3" w:rsidP="004547E3">
      <w:pPr>
        <w:tabs>
          <w:tab w:val="left" w:pos="1701"/>
        </w:tabs>
        <w:spacing w:line="276" w:lineRule="auto"/>
        <w:ind w:left="426" w:firstLine="1134"/>
        <w:rPr>
          <w:rFonts w:cs="Times New Roman"/>
          <w:color w:val="000000"/>
          <w:sz w:val="20"/>
        </w:rPr>
      </w:pPr>
      <w:r w:rsidRPr="004547E3">
        <w:rPr>
          <w:rFonts w:cs="Times New Roman"/>
          <w:color w:val="000000"/>
          <w:sz w:val="20"/>
        </w:rPr>
        <w:t>N = Número de dias entre a data prevista para o pagamento e a do efetivo pagamento;</w:t>
      </w:r>
    </w:p>
    <w:p w14:paraId="338623A8" w14:textId="77777777" w:rsidR="004547E3" w:rsidRPr="004547E3" w:rsidRDefault="004547E3" w:rsidP="004547E3">
      <w:pPr>
        <w:tabs>
          <w:tab w:val="left" w:pos="1701"/>
        </w:tabs>
        <w:spacing w:line="276" w:lineRule="auto"/>
        <w:ind w:left="426" w:firstLine="1134"/>
        <w:rPr>
          <w:rFonts w:cs="Times New Roman"/>
          <w:color w:val="000000"/>
          <w:sz w:val="20"/>
        </w:rPr>
      </w:pPr>
      <w:r w:rsidRPr="004547E3">
        <w:rPr>
          <w:rFonts w:cs="Times New Roman"/>
          <w:color w:val="000000"/>
          <w:sz w:val="20"/>
        </w:rPr>
        <w:t>VP = Valor da parcela a ser paga.</w:t>
      </w:r>
    </w:p>
    <w:p w14:paraId="3C12B867" w14:textId="77777777" w:rsidR="004547E3" w:rsidRPr="004547E3" w:rsidRDefault="004547E3" w:rsidP="004547E3">
      <w:pPr>
        <w:tabs>
          <w:tab w:val="left" w:pos="1701"/>
        </w:tabs>
        <w:spacing w:line="276" w:lineRule="auto"/>
        <w:ind w:left="426" w:firstLine="1134"/>
        <w:rPr>
          <w:rFonts w:cs="Times New Roman"/>
          <w:color w:val="000000"/>
          <w:sz w:val="20"/>
        </w:rPr>
      </w:pPr>
      <w:r w:rsidRPr="004547E3">
        <w:rPr>
          <w:rFonts w:cs="Times New Roman"/>
          <w:snapToGrid w:val="0"/>
          <w:color w:val="000000"/>
          <w:sz w:val="20"/>
        </w:rPr>
        <w:t xml:space="preserve">I = Índice de compensação financeira = </w:t>
      </w:r>
      <w:r w:rsidRPr="004547E3">
        <w:rPr>
          <w:rFonts w:cs="Times New Roman"/>
          <w:color w:val="000000"/>
          <w:sz w:val="20"/>
        </w:rPr>
        <w:t>0,00016438, assim apurado:</w:t>
      </w:r>
    </w:p>
    <w:p w14:paraId="289D7B3F" w14:textId="05B04FFC" w:rsidR="008117C6" w:rsidRDefault="00E71300" w:rsidP="008117C6">
      <w:pPr>
        <w:rPr>
          <w:lang w:val="x-none" w:eastAsia="en-US"/>
        </w:rPr>
      </w:pPr>
      <m:oMathPara>
        <m:oMath>
          <m:r>
            <w:rPr>
              <w:rFonts w:ascii="Cambria Math" w:hAnsi="Cambria Math" w:cs="Times New Roman"/>
              <w:lang w:val="x-none" w:eastAsia="en-US"/>
            </w:rPr>
            <m:t>I</m:t>
          </m:r>
          <m:r>
            <w:rPr>
              <w:rFonts w:ascii="Cambria Math" w:hAnsi="Cambria Math"/>
              <w:lang w:val="x-none" w:eastAsia="en-US"/>
            </w:rPr>
            <m:t>=</m:t>
          </m:r>
          <m:f>
            <m:fPr>
              <m:ctrlPr>
                <w:rPr>
                  <w:rFonts w:ascii="Cambria Math" w:hAnsi="Cambria Math"/>
                  <w:i/>
                  <w:lang w:val="x-none" w:eastAsia="en-US"/>
                </w:rPr>
              </m:ctrlPr>
            </m:fPr>
            <m:num>
              <m:r>
                <w:rPr>
                  <w:rFonts w:ascii="Cambria Math" w:hAnsi="Cambria Math"/>
                  <w:lang w:val="x-none" w:eastAsia="en-US"/>
                </w:rPr>
                <m:t>6%</m:t>
              </m:r>
            </m:num>
            <m:den>
              <m:r>
                <w:rPr>
                  <w:rFonts w:ascii="Cambria Math" w:hAnsi="Cambria Math"/>
                  <w:lang w:val="x-none" w:eastAsia="en-US"/>
                </w:rPr>
                <m:t>365</m:t>
              </m:r>
            </m:den>
          </m:f>
        </m:oMath>
      </m:oMathPara>
    </w:p>
    <w:p w14:paraId="58C1D4E1" w14:textId="77777777" w:rsidR="004547E3" w:rsidRPr="008117C6" w:rsidRDefault="004547E3" w:rsidP="008117C6">
      <w:pPr>
        <w:rPr>
          <w:lang w:val="x-none" w:eastAsia="en-US"/>
        </w:rPr>
      </w:pPr>
    </w:p>
    <w:p w14:paraId="0CC83A1D" w14:textId="674DB654" w:rsidR="00E71300" w:rsidRPr="00E71300" w:rsidRDefault="00E71300" w:rsidP="00E71300">
      <w:pPr>
        <w:pStyle w:val="Ttulo1"/>
        <w:spacing w:before="0" w:after="0" w:line="360" w:lineRule="auto"/>
        <w:rPr>
          <w:szCs w:val="24"/>
        </w:rPr>
      </w:pPr>
      <w:bookmarkStart w:id="54" w:name="_Toc36808445"/>
      <w:r w:rsidRPr="00E71300">
        <w:rPr>
          <w:szCs w:val="24"/>
        </w:rPr>
        <w:t>REAJUSTE</w:t>
      </w:r>
      <w:bookmarkEnd w:id="54"/>
    </w:p>
    <w:p w14:paraId="26D6B49D" w14:textId="77777777" w:rsidR="00E71300" w:rsidRPr="00EE4B23" w:rsidRDefault="00E71300" w:rsidP="00E71300">
      <w:pPr>
        <w:pStyle w:val="Ttulo2"/>
      </w:pPr>
      <w:r w:rsidRPr="00EE4B23">
        <w:t>Os preços são fixos e irreajustáveis no prazo de um ano contado da data limite para a apresentação das propostas.</w:t>
      </w:r>
    </w:p>
    <w:p w14:paraId="2B0E37B2" w14:textId="34147216" w:rsidR="00E71300" w:rsidRDefault="00E71300" w:rsidP="00E71300">
      <w:pPr>
        <w:pStyle w:val="Ttulo3"/>
      </w:pPr>
      <w:r w:rsidRPr="00EE4B23">
        <w:t xml:space="preserve">Dentro do prazo de vigência do contrato e mediante solicitação da contratada, os preços contratados poderão sofrer reajuste após o interregno de um ano, aplicando-se o </w:t>
      </w:r>
      <w:r>
        <w:t>INCC</w:t>
      </w:r>
      <w:r w:rsidRPr="00EE4B23">
        <w:t xml:space="preserve"> exclusivamente para as obrigações iniciadas e concluídas após a ocorrência da anualidade.</w:t>
      </w:r>
    </w:p>
    <w:p w14:paraId="5EB73BF2" w14:textId="77777777" w:rsidR="00E71300" w:rsidRPr="00EE4B23" w:rsidRDefault="00E71300" w:rsidP="00E71300">
      <w:pPr>
        <w:pStyle w:val="Ttulo2"/>
      </w:pPr>
      <w:r w:rsidRPr="00EE4B23">
        <w:t>Nos reajustes subsequentes ao primeiro, o interregno mínimo de um ano será contado a partir dos efeitos financeiros do último reajuste.</w:t>
      </w:r>
    </w:p>
    <w:p w14:paraId="3683AE2C" w14:textId="77777777" w:rsidR="00E71300" w:rsidRPr="00EE4B23" w:rsidRDefault="00E71300" w:rsidP="00E71300">
      <w:pPr>
        <w:pStyle w:val="Ttulo2"/>
      </w:pPr>
      <w:r w:rsidRPr="00EE4B23">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4BDA01A" w14:textId="77777777" w:rsidR="00E71300" w:rsidRPr="00EE4B23" w:rsidRDefault="00E71300" w:rsidP="00E71300">
      <w:pPr>
        <w:pStyle w:val="Ttulo2"/>
      </w:pPr>
      <w:r w:rsidRPr="00EE4B23">
        <w:t>Nas aferições finais, o índice utilizado para reajuste será, obrigatoriamente, o definitivo.</w:t>
      </w:r>
    </w:p>
    <w:p w14:paraId="29B408A5" w14:textId="77777777" w:rsidR="00E71300" w:rsidRPr="00EE4B23" w:rsidRDefault="00E71300" w:rsidP="00E71300">
      <w:pPr>
        <w:pStyle w:val="Ttulo2"/>
      </w:pPr>
      <w:r w:rsidRPr="00EE4B23">
        <w:lastRenderedPageBreak/>
        <w:t>Caso o índice estabelecido para reajustamento venha a ser extinto ou de qualquer forma não possa mais ser utilizado, será adotado, em substituição, o que vier a ser determinado pela legislação então em vigor.</w:t>
      </w:r>
    </w:p>
    <w:p w14:paraId="7ABC7DE0" w14:textId="77777777" w:rsidR="00E71300" w:rsidRPr="00EE4B23" w:rsidRDefault="00E71300" w:rsidP="00E71300">
      <w:pPr>
        <w:pStyle w:val="Ttulo2"/>
      </w:pPr>
      <w:r w:rsidRPr="00EE4B23">
        <w:t xml:space="preserve">Na ausência de previsão legal quanto ao índice substituto, as partes elegerão novo índice oficial, para reajustamento do preço do valor remanescente, por meio de termo aditivo. </w:t>
      </w:r>
    </w:p>
    <w:p w14:paraId="2C35F5B5" w14:textId="53168D41" w:rsidR="00E71300" w:rsidRDefault="00E71300" w:rsidP="00E71300">
      <w:pPr>
        <w:pStyle w:val="Ttulo2"/>
      </w:pPr>
      <w:r w:rsidRPr="00EE4B23">
        <w:t>O reajuste será realizado por apostilamento.</w:t>
      </w:r>
    </w:p>
    <w:p w14:paraId="2335DC38" w14:textId="644E0F82" w:rsidR="000A723F" w:rsidRDefault="000A723F" w:rsidP="000A723F">
      <w:pPr>
        <w:rPr>
          <w:lang w:eastAsia="pt-BR"/>
        </w:rPr>
      </w:pPr>
    </w:p>
    <w:p w14:paraId="40E1B4D3" w14:textId="26025696" w:rsidR="002F534E" w:rsidRPr="007F74A1" w:rsidRDefault="002F534E" w:rsidP="002F534E">
      <w:pPr>
        <w:pStyle w:val="Ttulo1"/>
        <w:spacing w:before="0" w:after="0" w:line="360" w:lineRule="auto"/>
        <w:rPr>
          <w:szCs w:val="24"/>
        </w:rPr>
      </w:pPr>
      <w:bookmarkStart w:id="55" w:name="_Toc36808446"/>
      <w:r w:rsidRPr="007F74A1">
        <w:rPr>
          <w:szCs w:val="24"/>
        </w:rPr>
        <w:t>GARANTIA DA EXECUÇÃO</w:t>
      </w:r>
      <w:bookmarkEnd w:id="55"/>
    </w:p>
    <w:p w14:paraId="696C2F56" w14:textId="01F67AB7" w:rsidR="001F7B4C" w:rsidRPr="00EE4B23" w:rsidRDefault="007F74A1" w:rsidP="001F7B4C">
      <w:pPr>
        <w:pStyle w:val="Ttulo2"/>
      </w:pPr>
      <w:r w:rsidRPr="00312EAF">
        <w:rPr>
          <w:szCs w:val="24"/>
        </w:rPr>
        <w:t xml:space="preserve">Não haverá exigência de garantia contratual da execução, haja vista a </w:t>
      </w:r>
      <w:r>
        <w:rPr>
          <w:szCs w:val="24"/>
        </w:rPr>
        <w:t>b</w:t>
      </w:r>
      <w:r w:rsidRPr="00312EAF">
        <w:rPr>
          <w:szCs w:val="24"/>
        </w:rPr>
        <w:t>revidade do serviço a ser executado, bem como do valor estimado.</w:t>
      </w:r>
    </w:p>
    <w:p w14:paraId="2BEA7B20" w14:textId="5D823CDC" w:rsidR="00E71300" w:rsidRDefault="00E71300" w:rsidP="00E71300">
      <w:pPr>
        <w:rPr>
          <w:highlight w:val="yellow"/>
          <w:lang w:val="x-none" w:eastAsia="pt-BR"/>
        </w:rPr>
      </w:pPr>
    </w:p>
    <w:p w14:paraId="20A96DC0" w14:textId="77777777" w:rsidR="00E71300" w:rsidRPr="00775B64" w:rsidRDefault="00E71300" w:rsidP="00E71300">
      <w:pPr>
        <w:pStyle w:val="Ttulo1"/>
        <w:spacing w:before="0" w:after="0" w:line="360" w:lineRule="auto"/>
        <w:rPr>
          <w:szCs w:val="24"/>
        </w:rPr>
      </w:pPr>
      <w:bookmarkStart w:id="56" w:name="_Toc528838021"/>
      <w:bookmarkStart w:id="57" w:name="_Toc36808447"/>
      <w:r w:rsidRPr="00775B64">
        <w:rPr>
          <w:szCs w:val="24"/>
        </w:rPr>
        <w:t>DAS SANÇÕES ADMINISTRATIVAS</w:t>
      </w:r>
      <w:bookmarkEnd w:id="56"/>
      <w:bookmarkEnd w:id="57"/>
    </w:p>
    <w:p w14:paraId="42F6CB5B" w14:textId="77777777" w:rsidR="00775B64" w:rsidRPr="00EE4B23" w:rsidRDefault="00775B64" w:rsidP="00775B64">
      <w:pPr>
        <w:pStyle w:val="Ttulo2"/>
      </w:pPr>
      <w:r w:rsidRPr="00EE4B23">
        <w:t>Comete infração administrativa nos termos da Lei nº 8.666, de 1993 e da Lei nº 10.520, de 2002, a Contratada que:</w:t>
      </w:r>
    </w:p>
    <w:p w14:paraId="10E43AED" w14:textId="77777777" w:rsidR="00775B64" w:rsidRPr="00EE4B23" w:rsidRDefault="00775B64" w:rsidP="00775B64">
      <w:pPr>
        <w:pStyle w:val="Ttulo3"/>
      </w:pPr>
      <w:r w:rsidRPr="00EE4B23">
        <w:t>inexecutar total ou parcialmente qualquer das obrigações assumidas em decorrência da contratação;</w:t>
      </w:r>
    </w:p>
    <w:p w14:paraId="1EB559E9" w14:textId="77777777" w:rsidR="00775B64" w:rsidRPr="00EE4B23" w:rsidRDefault="00775B64" w:rsidP="00775B64">
      <w:pPr>
        <w:pStyle w:val="Ttulo3"/>
      </w:pPr>
      <w:r w:rsidRPr="00EE4B23">
        <w:t>ensejar o retardamento da execução do objeto;</w:t>
      </w:r>
    </w:p>
    <w:p w14:paraId="2E4701E2" w14:textId="77777777" w:rsidR="00775B64" w:rsidRPr="00EE4B23" w:rsidRDefault="00775B64" w:rsidP="00775B64">
      <w:pPr>
        <w:pStyle w:val="Ttulo3"/>
      </w:pPr>
      <w:r w:rsidRPr="00EE4B23">
        <w:t>fraudar na execução do contrato;</w:t>
      </w:r>
    </w:p>
    <w:p w14:paraId="75200474" w14:textId="77777777" w:rsidR="00775B64" w:rsidRPr="00EE4B23" w:rsidRDefault="00775B64" w:rsidP="00775B64">
      <w:pPr>
        <w:pStyle w:val="Ttulo3"/>
      </w:pPr>
      <w:r w:rsidRPr="00EE4B23">
        <w:t>comportar-se de modo inidôneo;</w:t>
      </w:r>
    </w:p>
    <w:p w14:paraId="6857CFAC" w14:textId="77777777" w:rsidR="00775B64" w:rsidRPr="00EE4B23" w:rsidRDefault="00775B64" w:rsidP="00775B64">
      <w:pPr>
        <w:pStyle w:val="Ttulo3"/>
      </w:pPr>
      <w:r w:rsidRPr="00EE4B23">
        <w:t>cometer fraude fiscal;</w:t>
      </w:r>
    </w:p>
    <w:p w14:paraId="0BC6EB4E" w14:textId="77777777" w:rsidR="00775B64" w:rsidRPr="00EE4B23" w:rsidRDefault="00775B64" w:rsidP="00775B64">
      <w:pPr>
        <w:pStyle w:val="Ttulo3"/>
      </w:pPr>
      <w:r w:rsidRPr="00EE4B23">
        <w:t>não mantiver a proposta.</w:t>
      </w:r>
    </w:p>
    <w:p w14:paraId="693DBF70" w14:textId="77777777" w:rsidR="00775B64" w:rsidRPr="00EE4B23" w:rsidRDefault="00775B64" w:rsidP="00775B64">
      <w:pPr>
        <w:pStyle w:val="Ttulo2"/>
      </w:pPr>
      <w:r w:rsidRPr="00EE4B23">
        <w:t xml:space="preserve">Pela inexecução </w:t>
      </w:r>
      <w:r w:rsidRPr="00EE4B23">
        <w:rPr>
          <w:u w:val="single"/>
        </w:rPr>
        <w:t>total ou parcial</w:t>
      </w:r>
      <w:r w:rsidRPr="00EE4B23">
        <w:t xml:space="preserve"> do objeto deste contrato, a Administração pode aplicar à CONTRATADA as seguintes sanções:</w:t>
      </w:r>
    </w:p>
    <w:p w14:paraId="00E61D0F" w14:textId="77777777" w:rsidR="00775B64" w:rsidRPr="00EE4B23" w:rsidRDefault="00775B64" w:rsidP="00775B64">
      <w:pPr>
        <w:pStyle w:val="PargrafodaLista1"/>
        <w:numPr>
          <w:ilvl w:val="2"/>
          <w:numId w:val="8"/>
        </w:numPr>
        <w:suppressAutoHyphens w:val="0"/>
        <w:spacing w:before="120" w:after="120" w:line="276" w:lineRule="auto"/>
        <w:ind w:right="-30"/>
        <w:rPr>
          <w:rFonts w:ascii="Arial" w:hAnsi="Arial" w:cs="Arial"/>
          <w:sz w:val="20"/>
        </w:rPr>
      </w:pPr>
      <w:r w:rsidRPr="00EE4B23">
        <w:rPr>
          <w:rFonts w:ascii="Arial" w:hAnsi="Arial" w:cs="Arial"/>
          <w:b/>
          <w:bCs/>
          <w:sz w:val="20"/>
        </w:rPr>
        <w:t>Advertência por escrito</w:t>
      </w:r>
      <w:r w:rsidRPr="00EE4B23">
        <w:rPr>
          <w:rFonts w:ascii="Arial" w:hAnsi="Arial" w:cs="Arial"/>
          <w:sz w:val="20"/>
        </w:rPr>
        <w:t>, quando do não cumprimento de quaisquer das obrigações contratuais consideradas faltas leves, assim entendidas aquelas que não acarretam prejuízos significativos para o serviço contratado;</w:t>
      </w:r>
    </w:p>
    <w:p w14:paraId="16F5751C" w14:textId="77777777" w:rsidR="00775B64" w:rsidRPr="00EE4B23" w:rsidRDefault="00775B64" w:rsidP="00775B64">
      <w:pPr>
        <w:pStyle w:val="Ttulo3"/>
      </w:pPr>
      <w:r w:rsidRPr="00EE4B23">
        <w:t xml:space="preserve">Multa de: </w:t>
      </w:r>
    </w:p>
    <w:p w14:paraId="619A708A" w14:textId="77777777" w:rsidR="00775B64" w:rsidRPr="00EE4B23" w:rsidRDefault="00775B64" w:rsidP="00775B64">
      <w:pPr>
        <w:pStyle w:val="Ttulo4"/>
      </w:pPr>
      <w:r w:rsidRPr="00EE4B23">
        <w:t xml:space="preserve">0,1% (um décimo por cento) até 0,2% (dois décimos por cento) por dia sobre o </w:t>
      </w:r>
      <w:r w:rsidRPr="001A2519">
        <w:t xml:space="preserve">valor adjudicado em caso de atraso na execução dos serviços, limitada a incidência a 15 (quinze) dias. Após o </w:t>
      </w:r>
      <w:r w:rsidRPr="00EE4B23">
        <w:t xml:space="preserve">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7CDC3A67" w14:textId="77777777" w:rsidR="00775B64" w:rsidRPr="00EE4B23" w:rsidRDefault="00775B64" w:rsidP="00775B64">
      <w:pPr>
        <w:pStyle w:val="Ttulo4"/>
      </w:pPr>
      <w:r w:rsidRPr="00EE4B23">
        <w:t xml:space="preserve">0,1% (um décimo por cento) até 10% (dez por cento) sobre o valor adjudicado, em caso de atraso na execução do objeto, por período superior ao previsto no </w:t>
      </w:r>
      <w:r w:rsidRPr="00EE4B23">
        <w:rPr>
          <w:color w:val="000000" w:themeColor="text1"/>
        </w:rPr>
        <w:t>subitem acima,</w:t>
      </w:r>
      <w:r w:rsidRPr="00EE4B23">
        <w:t xml:space="preserve"> ou de inexecução parcial da obrigação assumida;</w:t>
      </w:r>
    </w:p>
    <w:p w14:paraId="27B988E4" w14:textId="77777777" w:rsidR="00775B64" w:rsidRPr="00EE4B23" w:rsidRDefault="00775B64" w:rsidP="00775B64">
      <w:pPr>
        <w:pStyle w:val="Ttulo4"/>
      </w:pPr>
      <w:r w:rsidRPr="00EE4B23">
        <w:lastRenderedPageBreak/>
        <w:t>0,1% (um décimo por cento) até 15% (quinze por cento) sobre o valor adjudicado, em caso de inexecução total da obrigação assumida;</w:t>
      </w:r>
    </w:p>
    <w:p w14:paraId="13C555E4" w14:textId="03F5F36E" w:rsidR="00775B64" w:rsidRDefault="00775B64" w:rsidP="00775B64">
      <w:pPr>
        <w:pStyle w:val="Ttulo4"/>
      </w:pPr>
      <w:r w:rsidRPr="00EE4B23">
        <w:t xml:space="preserve">0,2% a 3,2% por dia sobre o valor mensal do contrato, conforme detalhamento constante das </w:t>
      </w:r>
      <w:r w:rsidRPr="00EE4B23">
        <w:rPr>
          <w:b/>
        </w:rPr>
        <w:t>tabelas 1 e 2</w:t>
      </w:r>
      <w:r w:rsidRPr="00EE4B23">
        <w:t>, abaixo; e</w:t>
      </w:r>
    </w:p>
    <w:p w14:paraId="446E784E" w14:textId="77777777" w:rsidR="00775B64" w:rsidRPr="002F534E" w:rsidRDefault="00775B64" w:rsidP="00775B64">
      <w:pPr>
        <w:pStyle w:val="Ttulo4"/>
      </w:pPr>
      <w:r w:rsidRPr="002F534E">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5D0A0FD1" w14:textId="77777777" w:rsidR="00775B64" w:rsidRPr="00EE4B23" w:rsidRDefault="00775B64" w:rsidP="00775B64">
      <w:pPr>
        <w:pStyle w:val="Ttulo4"/>
      </w:pPr>
      <w:r w:rsidRPr="00EE4B23">
        <w:t>as penalidades de multa decorrentes de fatos diversos serão consideradas independentes entre si.</w:t>
      </w:r>
    </w:p>
    <w:p w14:paraId="0A69C7EA" w14:textId="77777777" w:rsidR="00775B64" w:rsidRPr="00EE4B23" w:rsidRDefault="00775B64" w:rsidP="00775B64">
      <w:pPr>
        <w:pStyle w:val="Ttulo3"/>
      </w:pPr>
      <w:r w:rsidRPr="00EE4B23">
        <w:t>Suspensão de licitar e impedimento de contratar com o órgão, entidade ou unidade administrativa pela qual a Administração Pública opera e atua concretamente, pelo prazo de até dois anos;</w:t>
      </w:r>
    </w:p>
    <w:p w14:paraId="172721B2" w14:textId="77777777" w:rsidR="00775B64" w:rsidRPr="00EE4B23" w:rsidRDefault="00775B64" w:rsidP="00775B64">
      <w:pPr>
        <w:pStyle w:val="Ttulo3"/>
      </w:pPr>
      <w:r w:rsidRPr="00EE4B23">
        <w:t>Sanção de impedimento de licitar e contratar com órgãos e entidades da União, com o consequente descredenciamento no SICAF pelo prazo de até cinco anos.</w:t>
      </w:r>
    </w:p>
    <w:p w14:paraId="53445A4B" w14:textId="77777777" w:rsidR="00775B64" w:rsidRPr="00EE4B23" w:rsidRDefault="00775B64" w:rsidP="00775B64">
      <w:pPr>
        <w:pStyle w:val="Ttulo3"/>
      </w:pPr>
      <w:r w:rsidRPr="00EE4B23">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0048C4AB" w14:textId="6ABCC31A" w:rsidR="00775B64" w:rsidRPr="00EE4B23" w:rsidRDefault="00775B64" w:rsidP="00775B64">
      <w:pPr>
        <w:pStyle w:val="Ttulo2"/>
      </w:pPr>
      <w:r w:rsidRPr="00EE4B23">
        <w:t xml:space="preserve">As sanções previstas nos subitens </w:t>
      </w:r>
      <w:r w:rsidR="00C674F7">
        <w:t>anteriores</w:t>
      </w:r>
      <w:r w:rsidRPr="00EE4B23">
        <w:t xml:space="preserve"> poderão ser aplicadas à CONTRATADA juntamente com as de multa, descontando-a dos pagamentos a serem efetuados.</w:t>
      </w:r>
    </w:p>
    <w:p w14:paraId="02AD8A4C" w14:textId="351EE7EF" w:rsidR="00775B64" w:rsidRDefault="00775B64" w:rsidP="00775B64">
      <w:pPr>
        <w:pStyle w:val="Ttulo2"/>
      </w:pPr>
      <w:r w:rsidRPr="00EE4B23">
        <w:t>Para efeito de aplicação de multas, às infrações são atribuídos graus, de acordo com as tabelas 1 e 2:</w:t>
      </w:r>
    </w:p>
    <w:p w14:paraId="7DB49416" w14:textId="13A20F26" w:rsidR="00775B64" w:rsidRDefault="00775B64" w:rsidP="00775B64">
      <w:pPr>
        <w:rPr>
          <w:lang w:eastAsia="pt-BR"/>
        </w:rPr>
      </w:pPr>
    </w:p>
    <w:p w14:paraId="4B2BE1B9" w14:textId="77777777" w:rsidR="00775B64" w:rsidRPr="00775B64" w:rsidRDefault="00775B64" w:rsidP="00775B64">
      <w:pPr>
        <w:rPr>
          <w:lang w:eastAsia="pt-BR"/>
        </w:rPr>
      </w:pPr>
    </w:p>
    <w:p w14:paraId="2EBF55E3" w14:textId="77777777" w:rsidR="00775B64" w:rsidRPr="00DA7E93" w:rsidRDefault="00775B64" w:rsidP="00775B64">
      <w:pPr>
        <w:jc w:val="center"/>
        <w:rPr>
          <w:b/>
        </w:rPr>
      </w:pPr>
      <w:r w:rsidRPr="00DA7E93">
        <w:rPr>
          <w:b/>
        </w:rPr>
        <w:t>Tabela 1</w:t>
      </w:r>
    </w:p>
    <w:tbl>
      <w:tblPr>
        <w:tblW w:w="5449"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1009"/>
        <w:gridCol w:w="4440"/>
      </w:tblGrid>
      <w:tr w:rsidR="00775B64" w:rsidRPr="00DF3765" w14:paraId="34C3D3B5" w14:textId="77777777" w:rsidTr="00180F5C">
        <w:trPr>
          <w:trHeight w:val="180"/>
          <w:tblCellSpacing w:w="0" w:type="dxa"/>
          <w:jc w:val="center"/>
        </w:trPr>
        <w:tc>
          <w:tcPr>
            <w:tcW w:w="1009" w:type="dxa"/>
            <w:shd w:val="clear" w:color="auto" w:fill="auto"/>
            <w:vAlign w:val="center"/>
          </w:tcPr>
          <w:p w14:paraId="7D4EBD94" w14:textId="77777777" w:rsidR="00775B64" w:rsidRPr="00DF3765" w:rsidRDefault="00775B64" w:rsidP="00180F5C">
            <w:pPr>
              <w:spacing w:line="240" w:lineRule="auto"/>
              <w:jc w:val="center"/>
            </w:pPr>
            <w:r w:rsidRPr="00DF3765">
              <w:t>GRAU</w:t>
            </w:r>
          </w:p>
        </w:tc>
        <w:tc>
          <w:tcPr>
            <w:tcW w:w="4440" w:type="dxa"/>
            <w:shd w:val="clear" w:color="auto" w:fill="auto"/>
            <w:vAlign w:val="center"/>
          </w:tcPr>
          <w:p w14:paraId="50CBC7FB" w14:textId="77777777" w:rsidR="00775B64" w:rsidRPr="00DF3765" w:rsidRDefault="00775B64" w:rsidP="00180F5C">
            <w:pPr>
              <w:spacing w:line="240" w:lineRule="auto"/>
              <w:jc w:val="center"/>
            </w:pPr>
            <w:r w:rsidRPr="00DF3765">
              <w:t>CORRESPONDÊNCIA</w:t>
            </w:r>
          </w:p>
        </w:tc>
      </w:tr>
      <w:tr w:rsidR="00775B64" w:rsidRPr="00DF3765" w14:paraId="0AE0A593" w14:textId="77777777" w:rsidTr="00180F5C">
        <w:trPr>
          <w:tblCellSpacing w:w="0" w:type="dxa"/>
          <w:jc w:val="center"/>
        </w:trPr>
        <w:tc>
          <w:tcPr>
            <w:tcW w:w="1009" w:type="dxa"/>
            <w:shd w:val="clear" w:color="auto" w:fill="auto"/>
            <w:vAlign w:val="center"/>
          </w:tcPr>
          <w:p w14:paraId="579D9354" w14:textId="77777777" w:rsidR="00775B64" w:rsidRPr="00DF3765" w:rsidRDefault="00775B64" w:rsidP="00180F5C">
            <w:pPr>
              <w:spacing w:line="240" w:lineRule="auto"/>
              <w:jc w:val="center"/>
            </w:pPr>
            <w:r w:rsidRPr="00DF3765">
              <w:t>1</w:t>
            </w:r>
          </w:p>
        </w:tc>
        <w:tc>
          <w:tcPr>
            <w:tcW w:w="4440" w:type="dxa"/>
            <w:shd w:val="clear" w:color="auto" w:fill="auto"/>
            <w:vAlign w:val="center"/>
          </w:tcPr>
          <w:p w14:paraId="5329EFC8" w14:textId="77777777" w:rsidR="00775B64" w:rsidRPr="00DF3765" w:rsidRDefault="00775B64" w:rsidP="00180F5C">
            <w:pPr>
              <w:spacing w:line="240" w:lineRule="auto"/>
              <w:jc w:val="center"/>
            </w:pPr>
            <w:r w:rsidRPr="00DF3765">
              <w:t xml:space="preserve">0,2% </w:t>
            </w:r>
            <w:r>
              <w:t xml:space="preserve">ao </w:t>
            </w:r>
            <w:r w:rsidRPr="00DF3765">
              <w:t>dia sobre o valor do contrato</w:t>
            </w:r>
          </w:p>
        </w:tc>
      </w:tr>
      <w:tr w:rsidR="00775B64" w:rsidRPr="00DF3765" w14:paraId="6CD4FF48" w14:textId="77777777" w:rsidTr="00180F5C">
        <w:trPr>
          <w:tblCellSpacing w:w="0" w:type="dxa"/>
          <w:jc w:val="center"/>
        </w:trPr>
        <w:tc>
          <w:tcPr>
            <w:tcW w:w="1009" w:type="dxa"/>
            <w:shd w:val="clear" w:color="auto" w:fill="auto"/>
            <w:vAlign w:val="center"/>
          </w:tcPr>
          <w:p w14:paraId="673CAAAD" w14:textId="77777777" w:rsidR="00775B64" w:rsidRPr="00DF3765" w:rsidRDefault="00775B64" w:rsidP="00180F5C">
            <w:pPr>
              <w:spacing w:line="240" w:lineRule="auto"/>
              <w:jc w:val="center"/>
            </w:pPr>
            <w:r w:rsidRPr="00DF3765">
              <w:t>2</w:t>
            </w:r>
          </w:p>
        </w:tc>
        <w:tc>
          <w:tcPr>
            <w:tcW w:w="4440" w:type="dxa"/>
            <w:shd w:val="clear" w:color="auto" w:fill="auto"/>
            <w:vAlign w:val="center"/>
          </w:tcPr>
          <w:p w14:paraId="1D6CAA7B" w14:textId="77777777" w:rsidR="00775B64" w:rsidRPr="00DF3765" w:rsidRDefault="00775B64" w:rsidP="00180F5C">
            <w:pPr>
              <w:spacing w:line="240" w:lineRule="auto"/>
              <w:jc w:val="center"/>
            </w:pPr>
            <w:r w:rsidRPr="00DF3765">
              <w:t xml:space="preserve">0,4% </w:t>
            </w:r>
            <w:r>
              <w:t xml:space="preserve">ao </w:t>
            </w:r>
            <w:r w:rsidRPr="00DF3765">
              <w:t>dia sobre o valor do contrato</w:t>
            </w:r>
          </w:p>
        </w:tc>
      </w:tr>
      <w:tr w:rsidR="00775B64" w:rsidRPr="00DF3765" w14:paraId="6C4A21CD" w14:textId="77777777" w:rsidTr="00180F5C">
        <w:trPr>
          <w:tblCellSpacing w:w="0" w:type="dxa"/>
          <w:jc w:val="center"/>
        </w:trPr>
        <w:tc>
          <w:tcPr>
            <w:tcW w:w="1009" w:type="dxa"/>
            <w:shd w:val="clear" w:color="auto" w:fill="auto"/>
            <w:vAlign w:val="center"/>
          </w:tcPr>
          <w:p w14:paraId="42525BC0" w14:textId="77777777" w:rsidR="00775B64" w:rsidRPr="00DF3765" w:rsidRDefault="00775B64" w:rsidP="00180F5C">
            <w:pPr>
              <w:spacing w:line="240" w:lineRule="auto"/>
              <w:jc w:val="center"/>
            </w:pPr>
            <w:r w:rsidRPr="00DF3765">
              <w:t>3</w:t>
            </w:r>
          </w:p>
        </w:tc>
        <w:tc>
          <w:tcPr>
            <w:tcW w:w="4440" w:type="dxa"/>
            <w:shd w:val="clear" w:color="auto" w:fill="auto"/>
            <w:vAlign w:val="center"/>
          </w:tcPr>
          <w:p w14:paraId="6C96B27C" w14:textId="77777777" w:rsidR="00775B64" w:rsidRPr="00DF3765" w:rsidRDefault="00775B64" w:rsidP="00180F5C">
            <w:pPr>
              <w:spacing w:line="240" w:lineRule="auto"/>
              <w:jc w:val="center"/>
            </w:pPr>
            <w:r w:rsidRPr="00DF3765">
              <w:t xml:space="preserve">0,8% </w:t>
            </w:r>
            <w:r>
              <w:t xml:space="preserve">ao </w:t>
            </w:r>
            <w:r w:rsidRPr="00DF3765">
              <w:t>dia sobre o valor do contrato</w:t>
            </w:r>
          </w:p>
        </w:tc>
      </w:tr>
      <w:tr w:rsidR="00775B64" w:rsidRPr="00DF3765" w14:paraId="63330BE3" w14:textId="77777777" w:rsidTr="00180F5C">
        <w:trPr>
          <w:tblCellSpacing w:w="0" w:type="dxa"/>
          <w:jc w:val="center"/>
        </w:trPr>
        <w:tc>
          <w:tcPr>
            <w:tcW w:w="1009" w:type="dxa"/>
            <w:shd w:val="clear" w:color="auto" w:fill="auto"/>
            <w:vAlign w:val="center"/>
          </w:tcPr>
          <w:p w14:paraId="72FF9EE5" w14:textId="77777777" w:rsidR="00775B64" w:rsidRPr="00DF3765" w:rsidRDefault="00775B64" w:rsidP="00180F5C">
            <w:pPr>
              <w:spacing w:line="240" w:lineRule="auto"/>
              <w:jc w:val="center"/>
            </w:pPr>
            <w:r w:rsidRPr="00DF3765">
              <w:t>4</w:t>
            </w:r>
          </w:p>
        </w:tc>
        <w:tc>
          <w:tcPr>
            <w:tcW w:w="4440" w:type="dxa"/>
            <w:shd w:val="clear" w:color="auto" w:fill="auto"/>
            <w:vAlign w:val="center"/>
          </w:tcPr>
          <w:p w14:paraId="537FA6E9" w14:textId="77777777" w:rsidR="00775B64" w:rsidRPr="00DF3765" w:rsidRDefault="00775B64" w:rsidP="00180F5C">
            <w:pPr>
              <w:spacing w:line="240" w:lineRule="auto"/>
              <w:jc w:val="center"/>
            </w:pPr>
            <w:r w:rsidRPr="00DF3765">
              <w:t>1,6%</w:t>
            </w:r>
            <w:r>
              <w:t xml:space="preserve"> ao</w:t>
            </w:r>
            <w:r w:rsidRPr="00DF3765">
              <w:t xml:space="preserve"> dia sobre o valor do contrato</w:t>
            </w:r>
          </w:p>
        </w:tc>
      </w:tr>
      <w:tr w:rsidR="00775B64" w:rsidRPr="00DF3765" w14:paraId="1695E62E" w14:textId="77777777" w:rsidTr="00180F5C">
        <w:trPr>
          <w:tblCellSpacing w:w="0" w:type="dxa"/>
          <w:jc w:val="center"/>
        </w:trPr>
        <w:tc>
          <w:tcPr>
            <w:tcW w:w="1009" w:type="dxa"/>
            <w:shd w:val="clear" w:color="auto" w:fill="auto"/>
            <w:vAlign w:val="center"/>
          </w:tcPr>
          <w:p w14:paraId="385BFC1A" w14:textId="77777777" w:rsidR="00775B64" w:rsidRPr="00DF3765" w:rsidRDefault="00775B64" w:rsidP="00180F5C">
            <w:pPr>
              <w:spacing w:line="240" w:lineRule="auto"/>
              <w:jc w:val="center"/>
            </w:pPr>
            <w:r w:rsidRPr="00DF3765">
              <w:t>5</w:t>
            </w:r>
          </w:p>
        </w:tc>
        <w:tc>
          <w:tcPr>
            <w:tcW w:w="4440" w:type="dxa"/>
            <w:shd w:val="clear" w:color="auto" w:fill="auto"/>
            <w:vAlign w:val="center"/>
          </w:tcPr>
          <w:p w14:paraId="3BE335DB" w14:textId="77777777" w:rsidR="00775B64" w:rsidRPr="00DF3765" w:rsidRDefault="00775B64" w:rsidP="00180F5C">
            <w:pPr>
              <w:spacing w:line="240" w:lineRule="auto"/>
              <w:jc w:val="center"/>
            </w:pPr>
            <w:r w:rsidRPr="00DF3765">
              <w:t>3,2%</w:t>
            </w:r>
            <w:r>
              <w:t xml:space="preserve"> ao</w:t>
            </w:r>
            <w:r w:rsidRPr="00DF3765">
              <w:t xml:space="preserve"> dia sobre o valor do contrato</w:t>
            </w:r>
          </w:p>
        </w:tc>
      </w:tr>
    </w:tbl>
    <w:p w14:paraId="298A03C5" w14:textId="77777777" w:rsidR="00775B64" w:rsidRDefault="00775B64" w:rsidP="00775B64">
      <w:pPr>
        <w:jc w:val="center"/>
        <w:rPr>
          <w:b/>
        </w:rPr>
      </w:pPr>
    </w:p>
    <w:p w14:paraId="5C7E5CA0" w14:textId="4AEAB762" w:rsidR="00775B64" w:rsidRPr="00775B64" w:rsidRDefault="00775B64" w:rsidP="00775B64">
      <w:pPr>
        <w:jc w:val="center"/>
        <w:rPr>
          <w:b/>
        </w:rPr>
      </w:pPr>
      <w:r w:rsidRPr="00775B64">
        <w:rPr>
          <w:b/>
        </w:rPr>
        <w:t>Tabela 2</w:t>
      </w:r>
    </w:p>
    <w:tbl>
      <w:tblPr>
        <w:tblW w:w="7088" w:type="dxa"/>
        <w:tblCellSpacing w:w="0" w:type="dxa"/>
        <w:tblInd w:w="1126"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1203"/>
        <w:gridCol w:w="4983"/>
        <w:gridCol w:w="902"/>
      </w:tblGrid>
      <w:tr w:rsidR="00775B64" w:rsidRPr="00EE4B23" w14:paraId="7D87E712" w14:textId="77777777" w:rsidTr="00775B64">
        <w:trPr>
          <w:trHeight w:val="60"/>
          <w:tblCellSpacing w:w="0" w:type="dxa"/>
        </w:trPr>
        <w:tc>
          <w:tcPr>
            <w:tcW w:w="7088" w:type="dxa"/>
            <w:gridSpan w:val="3"/>
            <w:tcBorders>
              <w:top w:val="outset" w:sz="6" w:space="0" w:color="000000" w:themeColor="text1"/>
              <w:bottom w:val="outset" w:sz="6" w:space="0" w:color="000000" w:themeColor="text1"/>
            </w:tcBorders>
          </w:tcPr>
          <w:p w14:paraId="76B44A00" w14:textId="77777777" w:rsidR="00775B64" w:rsidRPr="00775B64" w:rsidRDefault="00775B64" w:rsidP="00775B64">
            <w:pPr>
              <w:suppressAutoHyphens w:val="0"/>
              <w:spacing w:line="240" w:lineRule="auto"/>
              <w:jc w:val="center"/>
            </w:pPr>
            <w:r w:rsidRPr="00775B64">
              <w:rPr>
                <w:b/>
                <w:bCs/>
              </w:rPr>
              <w:t>INFRAÇÃO</w:t>
            </w:r>
          </w:p>
        </w:tc>
      </w:tr>
      <w:tr w:rsidR="00775B64" w:rsidRPr="00EE4B23" w14:paraId="25E40008" w14:textId="77777777" w:rsidTr="00775B64">
        <w:trPr>
          <w:tblCellSpacing w:w="0" w:type="dxa"/>
        </w:trPr>
        <w:tc>
          <w:tcPr>
            <w:tcW w:w="1203" w:type="dxa"/>
            <w:tcBorders>
              <w:top w:val="outset" w:sz="6" w:space="0" w:color="000000" w:themeColor="text1"/>
              <w:bottom w:val="outset" w:sz="6" w:space="0" w:color="000000" w:themeColor="text1"/>
              <w:right w:val="outset" w:sz="6" w:space="0" w:color="000000" w:themeColor="text1"/>
            </w:tcBorders>
            <w:vAlign w:val="center"/>
          </w:tcPr>
          <w:p w14:paraId="61B88E28" w14:textId="77777777" w:rsidR="00775B64" w:rsidRPr="00775B64" w:rsidRDefault="00775B64" w:rsidP="00775B64">
            <w:pPr>
              <w:suppressAutoHyphens w:val="0"/>
              <w:spacing w:line="240" w:lineRule="auto"/>
              <w:jc w:val="center"/>
            </w:pPr>
            <w:r w:rsidRPr="00775B64">
              <w:rPr>
                <w:b/>
                <w:bCs/>
              </w:rPr>
              <w:t>ITEM</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00326EAD" w14:textId="77777777" w:rsidR="00775B64" w:rsidRPr="00775B64" w:rsidRDefault="00775B64" w:rsidP="00775B64">
            <w:pPr>
              <w:suppressAutoHyphens w:val="0"/>
              <w:spacing w:line="240" w:lineRule="auto"/>
              <w:jc w:val="center"/>
            </w:pPr>
            <w:r w:rsidRPr="00775B64">
              <w:rPr>
                <w:b/>
                <w:bCs/>
              </w:rPr>
              <w:t>DESCRIÇÃO</w:t>
            </w:r>
          </w:p>
        </w:tc>
        <w:tc>
          <w:tcPr>
            <w:tcW w:w="902" w:type="dxa"/>
            <w:tcBorders>
              <w:top w:val="outset" w:sz="6" w:space="0" w:color="000000" w:themeColor="text1"/>
              <w:left w:val="outset" w:sz="6" w:space="0" w:color="000000" w:themeColor="text1"/>
              <w:bottom w:val="outset" w:sz="6" w:space="0" w:color="000000" w:themeColor="text1"/>
            </w:tcBorders>
            <w:vAlign w:val="center"/>
          </w:tcPr>
          <w:p w14:paraId="29CC83AB" w14:textId="77777777" w:rsidR="00775B64" w:rsidRPr="00775B64" w:rsidRDefault="00775B64" w:rsidP="00775B64">
            <w:pPr>
              <w:suppressAutoHyphens w:val="0"/>
              <w:spacing w:line="240" w:lineRule="auto"/>
              <w:jc w:val="center"/>
            </w:pPr>
            <w:r w:rsidRPr="00775B64">
              <w:rPr>
                <w:b/>
                <w:bCs/>
              </w:rPr>
              <w:t>GRAU</w:t>
            </w:r>
          </w:p>
        </w:tc>
      </w:tr>
      <w:tr w:rsidR="00775B64" w:rsidRPr="00EE4B23" w14:paraId="1B572713" w14:textId="77777777" w:rsidTr="00775B64">
        <w:trPr>
          <w:tblCellSpacing w:w="0" w:type="dxa"/>
        </w:trPr>
        <w:tc>
          <w:tcPr>
            <w:tcW w:w="1203" w:type="dxa"/>
            <w:tcBorders>
              <w:top w:val="outset" w:sz="6" w:space="0" w:color="000000" w:themeColor="text1"/>
              <w:bottom w:val="outset" w:sz="6" w:space="0" w:color="000000" w:themeColor="text1"/>
              <w:right w:val="outset" w:sz="6" w:space="0" w:color="000000" w:themeColor="text1"/>
            </w:tcBorders>
            <w:vAlign w:val="center"/>
          </w:tcPr>
          <w:p w14:paraId="36E1EAA7" w14:textId="77777777" w:rsidR="00775B64" w:rsidRPr="00775B64" w:rsidRDefault="00775B64" w:rsidP="00775B64">
            <w:pPr>
              <w:suppressAutoHyphens w:val="0"/>
              <w:spacing w:line="240" w:lineRule="auto"/>
              <w:jc w:val="center"/>
            </w:pPr>
            <w:r w:rsidRPr="00775B64">
              <w:lastRenderedPageBreak/>
              <w:t>1</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13F3E7E8" w14:textId="1A776BB7" w:rsidR="00775B64" w:rsidRPr="00775B64" w:rsidRDefault="00775B64" w:rsidP="00775B64">
            <w:pPr>
              <w:suppressAutoHyphens w:val="0"/>
              <w:spacing w:line="240" w:lineRule="auto"/>
              <w:jc w:val="center"/>
            </w:pPr>
            <w:r w:rsidRPr="00775B64">
              <w:t>Permitir situação que crie a possibilidade de causar dano físico, lesão corporal ou conseq</w:t>
            </w:r>
            <w:r>
              <w:t>u</w:t>
            </w:r>
            <w:r w:rsidRPr="00775B64">
              <w:t>ências letais, por ocorrência;</w:t>
            </w:r>
          </w:p>
        </w:tc>
        <w:tc>
          <w:tcPr>
            <w:tcW w:w="902" w:type="dxa"/>
            <w:tcBorders>
              <w:top w:val="outset" w:sz="6" w:space="0" w:color="000000" w:themeColor="text1"/>
              <w:left w:val="outset" w:sz="6" w:space="0" w:color="000000" w:themeColor="text1"/>
              <w:bottom w:val="outset" w:sz="6" w:space="0" w:color="000000" w:themeColor="text1"/>
            </w:tcBorders>
            <w:vAlign w:val="center"/>
          </w:tcPr>
          <w:p w14:paraId="0F145D97" w14:textId="77777777" w:rsidR="00775B64" w:rsidRPr="00775B64" w:rsidRDefault="00775B64" w:rsidP="00775B64">
            <w:pPr>
              <w:suppressAutoHyphens w:val="0"/>
              <w:spacing w:line="240" w:lineRule="auto"/>
              <w:jc w:val="center"/>
            </w:pPr>
            <w:r w:rsidRPr="00775B64">
              <w:t>05</w:t>
            </w:r>
          </w:p>
        </w:tc>
      </w:tr>
      <w:tr w:rsidR="00775B64" w:rsidRPr="00EE4B23" w14:paraId="2A10B1EF" w14:textId="77777777" w:rsidTr="00775B64">
        <w:trPr>
          <w:tblCellSpacing w:w="0" w:type="dxa"/>
        </w:trPr>
        <w:tc>
          <w:tcPr>
            <w:tcW w:w="1203" w:type="dxa"/>
            <w:tcBorders>
              <w:top w:val="outset" w:sz="6" w:space="0" w:color="000000" w:themeColor="text1"/>
              <w:bottom w:val="outset" w:sz="6" w:space="0" w:color="000000" w:themeColor="text1"/>
              <w:right w:val="outset" w:sz="6" w:space="0" w:color="000000" w:themeColor="text1"/>
            </w:tcBorders>
            <w:vAlign w:val="center"/>
          </w:tcPr>
          <w:p w14:paraId="7982C6BC" w14:textId="77777777" w:rsidR="00775B64" w:rsidRPr="00775B64" w:rsidRDefault="00775B64" w:rsidP="00775B64">
            <w:pPr>
              <w:suppressAutoHyphens w:val="0"/>
              <w:spacing w:line="240" w:lineRule="auto"/>
              <w:jc w:val="center"/>
            </w:pPr>
            <w:r w:rsidRPr="00775B64">
              <w:t>2</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290F1B66" w14:textId="77777777" w:rsidR="00775B64" w:rsidRPr="00775B64" w:rsidRDefault="00775B64" w:rsidP="00775B64">
            <w:pPr>
              <w:suppressAutoHyphens w:val="0"/>
              <w:spacing w:line="240" w:lineRule="auto"/>
              <w:jc w:val="center"/>
            </w:pPr>
            <w:r w:rsidRPr="00775B64">
              <w:t>Suspender ou interromper, salvo motivo de força maior ou caso fortuito, os serviços contratuais por dia e por unidade de atendimento;</w:t>
            </w:r>
          </w:p>
        </w:tc>
        <w:tc>
          <w:tcPr>
            <w:tcW w:w="902" w:type="dxa"/>
            <w:tcBorders>
              <w:top w:val="outset" w:sz="6" w:space="0" w:color="000000" w:themeColor="text1"/>
              <w:left w:val="outset" w:sz="6" w:space="0" w:color="000000" w:themeColor="text1"/>
              <w:bottom w:val="outset" w:sz="6" w:space="0" w:color="000000" w:themeColor="text1"/>
            </w:tcBorders>
            <w:vAlign w:val="center"/>
          </w:tcPr>
          <w:p w14:paraId="439AF0B2" w14:textId="77777777" w:rsidR="00775B64" w:rsidRPr="00775B64" w:rsidRDefault="00775B64" w:rsidP="00775B64">
            <w:pPr>
              <w:suppressAutoHyphens w:val="0"/>
              <w:spacing w:line="240" w:lineRule="auto"/>
              <w:jc w:val="center"/>
            </w:pPr>
            <w:r w:rsidRPr="00775B64">
              <w:t>04</w:t>
            </w:r>
          </w:p>
        </w:tc>
      </w:tr>
      <w:tr w:rsidR="00775B64" w:rsidRPr="00EE4B23" w14:paraId="45B3E381" w14:textId="77777777" w:rsidTr="00775B64">
        <w:trPr>
          <w:tblCellSpacing w:w="0" w:type="dxa"/>
        </w:trPr>
        <w:tc>
          <w:tcPr>
            <w:tcW w:w="1203" w:type="dxa"/>
            <w:tcBorders>
              <w:top w:val="outset" w:sz="6" w:space="0" w:color="000000" w:themeColor="text1"/>
              <w:bottom w:val="outset" w:sz="6" w:space="0" w:color="000000" w:themeColor="text1"/>
              <w:right w:val="outset" w:sz="6" w:space="0" w:color="000000" w:themeColor="text1"/>
            </w:tcBorders>
            <w:vAlign w:val="center"/>
          </w:tcPr>
          <w:p w14:paraId="5D86EC6C" w14:textId="77777777" w:rsidR="00775B64" w:rsidRPr="00775B64" w:rsidRDefault="00775B64" w:rsidP="00775B64">
            <w:pPr>
              <w:suppressAutoHyphens w:val="0"/>
              <w:spacing w:line="240" w:lineRule="auto"/>
              <w:jc w:val="center"/>
            </w:pPr>
            <w:r w:rsidRPr="00775B64">
              <w:t>3</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1C28D9D5" w14:textId="77777777" w:rsidR="00775B64" w:rsidRPr="00775B64" w:rsidRDefault="00775B64" w:rsidP="00775B64">
            <w:pPr>
              <w:suppressAutoHyphens w:val="0"/>
              <w:spacing w:line="240" w:lineRule="auto"/>
              <w:jc w:val="center"/>
            </w:pPr>
            <w:r w:rsidRPr="00775B64">
              <w:t>Manter funcionário sem qualificação para executar os serviços contratados, por empregado e por dia;</w:t>
            </w:r>
          </w:p>
        </w:tc>
        <w:tc>
          <w:tcPr>
            <w:tcW w:w="902" w:type="dxa"/>
            <w:tcBorders>
              <w:top w:val="outset" w:sz="6" w:space="0" w:color="000000" w:themeColor="text1"/>
              <w:left w:val="outset" w:sz="6" w:space="0" w:color="000000" w:themeColor="text1"/>
              <w:bottom w:val="outset" w:sz="6" w:space="0" w:color="000000" w:themeColor="text1"/>
            </w:tcBorders>
            <w:vAlign w:val="center"/>
          </w:tcPr>
          <w:p w14:paraId="663977C0" w14:textId="77777777" w:rsidR="00775B64" w:rsidRPr="00775B64" w:rsidRDefault="00775B64" w:rsidP="00775B64">
            <w:pPr>
              <w:suppressAutoHyphens w:val="0"/>
              <w:spacing w:line="240" w:lineRule="auto"/>
              <w:jc w:val="center"/>
            </w:pPr>
            <w:r w:rsidRPr="00775B64">
              <w:t>03</w:t>
            </w:r>
          </w:p>
        </w:tc>
      </w:tr>
      <w:tr w:rsidR="00775B64" w:rsidRPr="00EE4B23" w14:paraId="4040A1E3" w14:textId="77777777" w:rsidTr="00775B64">
        <w:trPr>
          <w:tblCellSpacing w:w="0" w:type="dxa"/>
        </w:trPr>
        <w:tc>
          <w:tcPr>
            <w:tcW w:w="1203" w:type="dxa"/>
            <w:tcBorders>
              <w:top w:val="outset" w:sz="6" w:space="0" w:color="000000" w:themeColor="text1"/>
              <w:bottom w:val="outset" w:sz="6" w:space="0" w:color="000000" w:themeColor="text1"/>
              <w:right w:val="outset" w:sz="6" w:space="0" w:color="000000" w:themeColor="text1"/>
            </w:tcBorders>
            <w:vAlign w:val="center"/>
          </w:tcPr>
          <w:p w14:paraId="212BB524" w14:textId="77777777" w:rsidR="00775B64" w:rsidRPr="00775B64" w:rsidRDefault="00775B64" w:rsidP="00775B64">
            <w:pPr>
              <w:suppressAutoHyphens w:val="0"/>
              <w:spacing w:line="240" w:lineRule="auto"/>
              <w:jc w:val="center"/>
            </w:pPr>
            <w:r w:rsidRPr="00775B64">
              <w:t>4</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24D0E16C" w14:textId="77777777" w:rsidR="00775B64" w:rsidRPr="00775B64" w:rsidRDefault="00775B64" w:rsidP="00775B64">
            <w:pPr>
              <w:suppressAutoHyphens w:val="0"/>
              <w:spacing w:line="240" w:lineRule="auto"/>
              <w:jc w:val="center"/>
            </w:pPr>
            <w:r w:rsidRPr="00775B64">
              <w:t>Recusar-se a executar serviço determinado pela fiscalização, por serviço e por dia;</w:t>
            </w:r>
          </w:p>
        </w:tc>
        <w:tc>
          <w:tcPr>
            <w:tcW w:w="902" w:type="dxa"/>
            <w:tcBorders>
              <w:top w:val="outset" w:sz="6" w:space="0" w:color="000000" w:themeColor="text1"/>
              <w:left w:val="outset" w:sz="6" w:space="0" w:color="000000" w:themeColor="text1"/>
              <w:bottom w:val="outset" w:sz="6" w:space="0" w:color="000000" w:themeColor="text1"/>
            </w:tcBorders>
            <w:vAlign w:val="center"/>
          </w:tcPr>
          <w:p w14:paraId="7C64C0AD" w14:textId="77777777" w:rsidR="00775B64" w:rsidRPr="00775B64" w:rsidRDefault="00775B64" w:rsidP="00775B64">
            <w:pPr>
              <w:suppressAutoHyphens w:val="0"/>
              <w:spacing w:line="240" w:lineRule="auto"/>
              <w:jc w:val="center"/>
            </w:pPr>
            <w:r w:rsidRPr="00775B64">
              <w:t>02</w:t>
            </w:r>
          </w:p>
        </w:tc>
      </w:tr>
      <w:tr w:rsidR="00775B64" w:rsidRPr="00EE4B23" w14:paraId="25DD17BD" w14:textId="77777777" w:rsidTr="00775B64">
        <w:trPr>
          <w:tblCellSpacing w:w="0" w:type="dxa"/>
        </w:trPr>
        <w:tc>
          <w:tcPr>
            <w:tcW w:w="1203" w:type="dxa"/>
            <w:tcBorders>
              <w:top w:val="outset" w:sz="6" w:space="0" w:color="000000" w:themeColor="text1"/>
              <w:bottom w:val="outset" w:sz="6" w:space="0" w:color="000000" w:themeColor="text1"/>
              <w:right w:val="outset" w:sz="6" w:space="0" w:color="000000" w:themeColor="text1"/>
            </w:tcBorders>
            <w:vAlign w:val="center"/>
          </w:tcPr>
          <w:p w14:paraId="0A8F50D1" w14:textId="77777777" w:rsidR="00775B64" w:rsidRPr="00775B64" w:rsidRDefault="00775B64" w:rsidP="00775B64">
            <w:pPr>
              <w:suppressAutoHyphens w:val="0"/>
              <w:spacing w:line="240" w:lineRule="auto"/>
              <w:jc w:val="center"/>
            </w:pPr>
            <w:r w:rsidRPr="00775B64">
              <w:t>5</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71C231D" w14:textId="77777777" w:rsidR="00775B64" w:rsidRPr="00775B64" w:rsidRDefault="00775B64" w:rsidP="00775B64">
            <w:pPr>
              <w:suppressAutoHyphens w:val="0"/>
              <w:spacing w:line="240" w:lineRule="auto"/>
              <w:jc w:val="center"/>
            </w:pPr>
            <w:r w:rsidRPr="00775B64">
              <w:t>Retirar funcionários ou encarregados do serviço durante o expediente, sem a anuência prévia do CONTRATANTE, por empregado e por dia;</w:t>
            </w:r>
          </w:p>
        </w:tc>
        <w:tc>
          <w:tcPr>
            <w:tcW w:w="902" w:type="dxa"/>
            <w:tcBorders>
              <w:top w:val="outset" w:sz="6" w:space="0" w:color="000000" w:themeColor="text1"/>
              <w:left w:val="outset" w:sz="6" w:space="0" w:color="000000" w:themeColor="text1"/>
              <w:bottom w:val="outset" w:sz="6" w:space="0" w:color="000000" w:themeColor="text1"/>
            </w:tcBorders>
            <w:vAlign w:val="center"/>
          </w:tcPr>
          <w:p w14:paraId="4D7BEA6C" w14:textId="77777777" w:rsidR="00775B64" w:rsidRPr="00775B64" w:rsidRDefault="00775B64" w:rsidP="00775B64">
            <w:pPr>
              <w:suppressAutoHyphens w:val="0"/>
              <w:spacing w:line="240" w:lineRule="auto"/>
              <w:jc w:val="center"/>
            </w:pPr>
            <w:r w:rsidRPr="00775B64">
              <w:t>03</w:t>
            </w:r>
          </w:p>
        </w:tc>
      </w:tr>
      <w:tr w:rsidR="00775B64" w:rsidRPr="00EE4B23" w14:paraId="30382D51" w14:textId="77777777" w:rsidTr="00775B64">
        <w:trPr>
          <w:trHeight w:val="225"/>
          <w:tblCellSpacing w:w="0" w:type="dxa"/>
        </w:trPr>
        <w:tc>
          <w:tcPr>
            <w:tcW w:w="7088" w:type="dxa"/>
            <w:gridSpan w:val="3"/>
            <w:tcBorders>
              <w:top w:val="outset" w:sz="6" w:space="0" w:color="000000" w:themeColor="text1"/>
              <w:bottom w:val="outset" w:sz="6" w:space="0" w:color="000000" w:themeColor="text1"/>
            </w:tcBorders>
            <w:vAlign w:val="center"/>
          </w:tcPr>
          <w:p w14:paraId="2DE473B8" w14:textId="77777777" w:rsidR="00775B64" w:rsidRPr="00775B64" w:rsidRDefault="00775B64" w:rsidP="00775B64">
            <w:pPr>
              <w:suppressAutoHyphens w:val="0"/>
              <w:spacing w:line="240" w:lineRule="auto"/>
              <w:jc w:val="center"/>
            </w:pPr>
            <w:r w:rsidRPr="00775B64">
              <w:t>Para os itens a seguir, deixar de:</w:t>
            </w:r>
          </w:p>
        </w:tc>
      </w:tr>
      <w:tr w:rsidR="00775B64" w:rsidRPr="00EE4B23" w14:paraId="1CFA6735" w14:textId="77777777" w:rsidTr="00775B64">
        <w:trPr>
          <w:tblCellSpacing w:w="0" w:type="dxa"/>
        </w:trPr>
        <w:tc>
          <w:tcPr>
            <w:tcW w:w="1203" w:type="dxa"/>
            <w:tcBorders>
              <w:top w:val="outset" w:sz="6" w:space="0" w:color="000000" w:themeColor="text1"/>
              <w:bottom w:val="outset" w:sz="6" w:space="0" w:color="000000" w:themeColor="text1"/>
              <w:right w:val="outset" w:sz="6" w:space="0" w:color="000000" w:themeColor="text1"/>
            </w:tcBorders>
            <w:vAlign w:val="center"/>
          </w:tcPr>
          <w:p w14:paraId="762F3D3C" w14:textId="77777777" w:rsidR="00775B64" w:rsidRPr="00775B64" w:rsidRDefault="00775B64" w:rsidP="00775B64">
            <w:pPr>
              <w:suppressAutoHyphens w:val="0"/>
              <w:spacing w:line="240" w:lineRule="auto"/>
              <w:jc w:val="center"/>
            </w:pPr>
            <w:r w:rsidRPr="00775B64">
              <w:t>6</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0D4D2B93" w14:textId="77777777" w:rsidR="00775B64" w:rsidRPr="00775B64" w:rsidRDefault="00775B64" w:rsidP="00775B64">
            <w:pPr>
              <w:suppressAutoHyphens w:val="0"/>
              <w:spacing w:line="240" w:lineRule="auto"/>
              <w:jc w:val="center"/>
            </w:pPr>
            <w:r w:rsidRPr="00775B64">
              <w:t>Registrar e controlar, diariamente, a assiduidade e a pontualidade de seu pessoal, por funcionário e por dia;</w:t>
            </w:r>
          </w:p>
        </w:tc>
        <w:tc>
          <w:tcPr>
            <w:tcW w:w="902" w:type="dxa"/>
            <w:tcBorders>
              <w:top w:val="outset" w:sz="6" w:space="0" w:color="000000" w:themeColor="text1"/>
              <w:left w:val="outset" w:sz="6" w:space="0" w:color="000000" w:themeColor="text1"/>
              <w:bottom w:val="outset" w:sz="6" w:space="0" w:color="000000" w:themeColor="text1"/>
            </w:tcBorders>
            <w:vAlign w:val="center"/>
          </w:tcPr>
          <w:p w14:paraId="648D54C8" w14:textId="77777777" w:rsidR="00775B64" w:rsidRPr="00775B64" w:rsidRDefault="00775B64" w:rsidP="00775B64">
            <w:pPr>
              <w:suppressAutoHyphens w:val="0"/>
              <w:spacing w:line="240" w:lineRule="auto"/>
              <w:jc w:val="center"/>
            </w:pPr>
            <w:r w:rsidRPr="00775B64">
              <w:t>01</w:t>
            </w:r>
          </w:p>
        </w:tc>
      </w:tr>
      <w:tr w:rsidR="00775B64" w:rsidRPr="00EE4B23" w14:paraId="3EFDA0BE" w14:textId="77777777" w:rsidTr="00775B64">
        <w:trPr>
          <w:tblCellSpacing w:w="0" w:type="dxa"/>
        </w:trPr>
        <w:tc>
          <w:tcPr>
            <w:tcW w:w="1203" w:type="dxa"/>
            <w:tcBorders>
              <w:top w:val="outset" w:sz="6" w:space="0" w:color="000000" w:themeColor="text1"/>
              <w:bottom w:val="outset" w:sz="6" w:space="0" w:color="000000" w:themeColor="text1"/>
              <w:right w:val="outset" w:sz="6" w:space="0" w:color="000000" w:themeColor="text1"/>
            </w:tcBorders>
            <w:vAlign w:val="center"/>
          </w:tcPr>
          <w:p w14:paraId="4D561AF8" w14:textId="77777777" w:rsidR="00775B64" w:rsidRPr="00775B64" w:rsidRDefault="00775B64" w:rsidP="00775B64">
            <w:pPr>
              <w:suppressAutoHyphens w:val="0"/>
              <w:spacing w:line="240" w:lineRule="auto"/>
              <w:jc w:val="center"/>
            </w:pPr>
            <w:r w:rsidRPr="00775B64">
              <w:t>7</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7B557734" w14:textId="77777777" w:rsidR="00775B64" w:rsidRPr="00775B64" w:rsidRDefault="00775B64" w:rsidP="00775B64">
            <w:pPr>
              <w:suppressAutoHyphens w:val="0"/>
              <w:spacing w:line="240" w:lineRule="auto"/>
              <w:jc w:val="center"/>
            </w:pPr>
            <w:r w:rsidRPr="00775B64">
              <w:t>Cumprir determinação formal ou instrução complementar do órgão fiscalizador, por ocorrência;</w:t>
            </w:r>
          </w:p>
        </w:tc>
        <w:tc>
          <w:tcPr>
            <w:tcW w:w="902" w:type="dxa"/>
            <w:tcBorders>
              <w:top w:val="outset" w:sz="6" w:space="0" w:color="000000" w:themeColor="text1"/>
              <w:left w:val="outset" w:sz="6" w:space="0" w:color="000000" w:themeColor="text1"/>
              <w:bottom w:val="outset" w:sz="6" w:space="0" w:color="000000" w:themeColor="text1"/>
            </w:tcBorders>
            <w:vAlign w:val="center"/>
          </w:tcPr>
          <w:p w14:paraId="18CB014D" w14:textId="77777777" w:rsidR="00775B64" w:rsidRPr="00775B64" w:rsidRDefault="00775B64" w:rsidP="00775B64">
            <w:pPr>
              <w:suppressAutoHyphens w:val="0"/>
              <w:spacing w:line="240" w:lineRule="auto"/>
              <w:jc w:val="center"/>
            </w:pPr>
            <w:r w:rsidRPr="00775B64">
              <w:t>02</w:t>
            </w:r>
          </w:p>
        </w:tc>
      </w:tr>
      <w:tr w:rsidR="00775B64" w:rsidRPr="00EE4B23" w14:paraId="132A5695" w14:textId="77777777" w:rsidTr="00775B64">
        <w:trPr>
          <w:tblCellSpacing w:w="0" w:type="dxa"/>
        </w:trPr>
        <w:tc>
          <w:tcPr>
            <w:tcW w:w="1203" w:type="dxa"/>
            <w:tcBorders>
              <w:top w:val="outset" w:sz="6" w:space="0" w:color="000000" w:themeColor="text1"/>
              <w:bottom w:val="outset" w:sz="6" w:space="0" w:color="000000" w:themeColor="text1"/>
              <w:right w:val="outset" w:sz="6" w:space="0" w:color="000000" w:themeColor="text1"/>
            </w:tcBorders>
            <w:vAlign w:val="center"/>
          </w:tcPr>
          <w:p w14:paraId="230C7497" w14:textId="77777777" w:rsidR="00775B64" w:rsidRPr="00775B64" w:rsidRDefault="00775B64" w:rsidP="00775B64">
            <w:pPr>
              <w:suppressAutoHyphens w:val="0"/>
              <w:spacing w:line="240" w:lineRule="auto"/>
              <w:jc w:val="center"/>
            </w:pPr>
            <w:r w:rsidRPr="00775B64">
              <w:t>8</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2FE176FC" w14:textId="77777777" w:rsidR="00775B64" w:rsidRPr="00775B64" w:rsidRDefault="00775B64" w:rsidP="00775B64">
            <w:pPr>
              <w:suppressAutoHyphens w:val="0"/>
              <w:spacing w:line="240" w:lineRule="auto"/>
              <w:jc w:val="center"/>
            </w:pPr>
            <w:r w:rsidRPr="00775B64">
              <w:t>Substituir empregado que se conduza de modo inconveniente ou não atenda às necessidades do serviço, por funcionário e por dia;</w:t>
            </w:r>
          </w:p>
        </w:tc>
        <w:tc>
          <w:tcPr>
            <w:tcW w:w="902" w:type="dxa"/>
            <w:tcBorders>
              <w:top w:val="outset" w:sz="6" w:space="0" w:color="000000" w:themeColor="text1"/>
              <w:left w:val="outset" w:sz="6" w:space="0" w:color="000000" w:themeColor="text1"/>
              <w:bottom w:val="outset" w:sz="6" w:space="0" w:color="000000" w:themeColor="text1"/>
            </w:tcBorders>
            <w:vAlign w:val="center"/>
          </w:tcPr>
          <w:p w14:paraId="779E68E0" w14:textId="77777777" w:rsidR="00775B64" w:rsidRPr="00775B64" w:rsidRDefault="00775B64" w:rsidP="00775B64">
            <w:pPr>
              <w:suppressAutoHyphens w:val="0"/>
              <w:spacing w:line="240" w:lineRule="auto"/>
              <w:jc w:val="center"/>
            </w:pPr>
            <w:r w:rsidRPr="00775B64">
              <w:t>01</w:t>
            </w:r>
          </w:p>
        </w:tc>
      </w:tr>
      <w:tr w:rsidR="00775B64" w:rsidRPr="00EE4B23" w14:paraId="269CA5F9" w14:textId="77777777" w:rsidTr="00775B64">
        <w:trPr>
          <w:tblCellSpacing w:w="0" w:type="dxa"/>
        </w:trPr>
        <w:tc>
          <w:tcPr>
            <w:tcW w:w="1203" w:type="dxa"/>
            <w:tcBorders>
              <w:top w:val="outset" w:sz="6" w:space="0" w:color="000000" w:themeColor="text1"/>
              <w:bottom w:val="outset" w:sz="6" w:space="0" w:color="000000" w:themeColor="text1"/>
              <w:right w:val="outset" w:sz="6" w:space="0" w:color="000000" w:themeColor="text1"/>
            </w:tcBorders>
            <w:vAlign w:val="center"/>
          </w:tcPr>
          <w:p w14:paraId="5A4859AF" w14:textId="77777777" w:rsidR="00775B64" w:rsidRPr="00775B64" w:rsidRDefault="00775B64" w:rsidP="00775B64">
            <w:pPr>
              <w:suppressAutoHyphens w:val="0"/>
              <w:spacing w:line="240" w:lineRule="auto"/>
              <w:jc w:val="center"/>
            </w:pPr>
            <w:r w:rsidRPr="00775B64">
              <w:t>9</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24A57A53" w14:textId="77777777" w:rsidR="00775B64" w:rsidRPr="00775B64" w:rsidRDefault="00775B64" w:rsidP="00775B64">
            <w:pPr>
              <w:suppressAutoHyphens w:val="0"/>
              <w:spacing w:line="240" w:lineRule="auto"/>
              <w:jc w:val="center"/>
            </w:pPr>
            <w:r w:rsidRPr="00775B64">
              <w:t>Cumprir quaisquer dos itens do Edital e seus Anexos não previstos nesta tabela de multas, após reincidência formalmente notificada pelo órgão fiscalizador, por item e por ocorrência;</w:t>
            </w:r>
          </w:p>
        </w:tc>
        <w:tc>
          <w:tcPr>
            <w:tcW w:w="902" w:type="dxa"/>
            <w:tcBorders>
              <w:top w:val="outset" w:sz="6" w:space="0" w:color="000000" w:themeColor="text1"/>
              <w:left w:val="outset" w:sz="6" w:space="0" w:color="000000" w:themeColor="text1"/>
              <w:bottom w:val="outset" w:sz="6" w:space="0" w:color="000000" w:themeColor="text1"/>
            </w:tcBorders>
            <w:vAlign w:val="center"/>
          </w:tcPr>
          <w:p w14:paraId="7B527D44" w14:textId="77777777" w:rsidR="00775B64" w:rsidRPr="00775B64" w:rsidRDefault="00775B64" w:rsidP="00775B64">
            <w:pPr>
              <w:suppressAutoHyphens w:val="0"/>
              <w:spacing w:line="240" w:lineRule="auto"/>
              <w:jc w:val="center"/>
            </w:pPr>
            <w:r w:rsidRPr="00775B64">
              <w:t>03</w:t>
            </w:r>
          </w:p>
        </w:tc>
      </w:tr>
      <w:tr w:rsidR="00775B64" w:rsidRPr="00EE4B23" w14:paraId="4441BF96" w14:textId="77777777" w:rsidTr="00775B64">
        <w:trPr>
          <w:tblCellSpacing w:w="0" w:type="dxa"/>
        </w:trPr>
        <w:tc>
          <w:tcPr>
            <w:tcW w:w="1203" w:type="dxa"/>
            <w:tcBorders>
              <w:top w:val="outset" w:sz="6" w:space="0" w:color="000000" w:themeColor="text1"/>
              <w:bottom w:val="outset" w:sz="6" w:space="0" w:color="000000" w:themeColor="text1"/>
              <w:right w:val="outset" w:sz="6" w:space="0" w:color="000000" w:themeColor="text1"/>
            </w:tcBorders>
            <w:vAlign w:val="center"/>
          </w:tcPr>
          <w:p w14:paraId="6297F621" w14:textId="77777777" w:rsidR="00775B64" w:rsidRPr="00775B64" w:rsidRDefault="00775B64" w:rsidP="00775B64">
            <w:pPr>
              <w:suppressAutoHyphens w:val="0"/>
              <w:spacing w:line="240" w:lineRule="auto"/>
              <w:jc w:val="center"/>
            </w:pPr>
            <w:r w:rsidRPr="00775B64">
              <w:t>10</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7ACA446C" w14:textId="77777777" w:rsidR="00775B64" w:rsidRPr="00775B64" w:rsidRDefault="00775B64" w:rsidP="00775B64">
            <w:pPr>
              <w:suppressAutoHyphens w:val="0"/>
              <w:spacing w:line="240" w:lineRule="auto"/>
              <w:jc w:val="center"/>
            </w:pPr>
            <w:r w:rsidRPr="00775B64">
              <w:t>Indicar e manter durante a execução do contrato os prepostos previstos no edital/contrato;</w:t>
            </w:r>
          </w:p>
        </w:tc>
        <w:tc>
          <w:tcPr>
            <w:tcW w:w="902" w:type="dxa"/>
            <w:tcBorders>
              <w:top w:val="outset" w:sz="6" w:space="0" w:color="000000" w:themeColor="text1"/>
              <w:left w:val="outset" w:sz="6" w:space="0" w:color="000000" w:themeColor="text1"/>
              <w:bottom w:val="outset" w:sz="6" w:space="0" w:color="000000" w:themeColor="text1"/>
            </w:tcBorders>
            <w:vAlign w:val="center"/>
          </w:tcPr>
          <w:p w14:paraId="3CAFEDC7" w14:textId="77777777" w:rsidR="00775B64" w:rsidRPr="00775B64" w:rsidRDefault="00775B64" w:rsidP="00775B64">
            <w:pPr>
              <w:suppressAutoHyphens w:val="0"/>
              <w:spacing w:line="240" w:lineRule="auto"/>
              <w:jc w:val="center"/>
            </w:pPr>
            <w:r w:rsidRPr="00775B64">
              <w:t>01</w:t>
            </w:r>
          </w:p>
        </w:tc>
      </w:tr>
      <w:tr w:rsidR="00775B64" w:rsidRPr="00EE4B23" w14:paraId="4B18AC26" w14:textId="77777777" w:rsidTr="00775B64">
        <w:trPr>
          <w:tblCellSpacing w:w="0" w:type="dxa"/>
        </w:trPr>
        <w:tc>
          <w:tcPr>
            <w:tcW w:w="1203" w:type="dxa"/>
            <w:tcBorders>
              <w:top w:val="outset" w:sz="6" w:space="0" w:color="000000" w:themeColor="text1"/>
              <w:bottom w:val="outset" w:sz="6" w:space="0" w:color="000000" w:themeColor="text1"/>
              <w:right w:val="outset" w:sz="6" w:space="0" w:color="000000" w:themeColor="text1"/>
            </w:tcBorders>
            <w:vAlign w:val="center"/>
          </w:tcPr>
          <w:p w14:paraId="295FC498" w14:textId="77777777" w:rsidR="00775B64" w:rsidRPr="00775B64" w:rsidRDefault="00775B64" w:rsidP="00775B64">
            <w:pPr>
              <w:suppressAutoHyphens w:val="0"/>
              <w:spacing w:line="240" w:lineRule="auto"/>
              <w:jc w:val="center"/>
            </w:pPr>
            <w:r w:rsidRPr="00775B64">
              <w:t>11</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5A05D2A9" w14:textId="77777777" w:rsidR="00775B64" w:rsidRPr="00775B64" w:rsidRDefault="00775B64" w:rsidP="00775B64">
            <w:pPr>
              <w:suppressAutoHyphens w:val="0"/>
              <w:spacing w:line="240" w:lineRule="auto"/>
              <w:jc w:val="center"/>
            </w:pPr>
            <w:r w:rsidRPr="00775B64">
              <w:t>Providenciar treinamento para seus funcionários conforme previsto na relação de obrigações da CONTRATADA</w:t>
            </w:r>
          </w:p>
        </w:tc>
        <w:tc>
          <w:tcPr>
            <w:tcW w:w="902" w:type="dxa"/>
            <w:tcBorders>
              <w:top w:val="outset" w:sz="6" w:space="0" w:color="000000" w:themeColor="text1"/>
              <w:left w:val="outset" w:sz="6" w:space="0" w:color="000000" w:themeColor="text1"/>
              <w:bottom w:val="outset" w:sz="6" w:space="0" w:color="000000" w:themeColor="text1"/>
            </w:tcBorders>
            <w:vAlign w:val="center"/>
          </w:tcPr>
          <w:p w14:paraId="2C6F7643" w14:textId="77777777" w:rsidR="00775B64" w:rsidRPr="00775B64" w:rsidRDefault="00775B64" w:rsidP="00775B64">
            <w:pPr>
              <w:suppressAutoHyphens w:val="0"/>
              <w:spacing w:line="240" w:lineRule="auto"/>
              <w:jc w:val="center"/>
            </w:pPr>
            <w:r w:rsidRPr="00775B64">
              <w:t>01</w:t>
            </w:r>
          </w:p>
        </w:tc>
      </w:tr>
    </w:tbl>
    <w:p w14:paraId="0D8863EF" w14:textId="77777777" w:rsidR="00775B64" w:rsidRPr="00775B64" w:rsidRDefault="00775B64" w:rsidP="00775B64">
      <w:pPr>
        <w:rPr>
          <w:lang w:val="x-none"/>
        </w:rPr>
      </w:pPr>
    </w:p>
    <w:p w14:paraId="41BF8B14" w14:textId="77777777" w:rsidR="00EE61CC" w:rsidRPr="00EE4B23" w:rsidRDefault="00EE61CC" w:rsidP="00EE61CC">
      <w:pPr>
        <w:pStyle w:val="Ttulo2"/>
      </w:pPr>
      <w:r w:rsidRPr="00EE4B23">
        <w:t>Também fica sujeita às penalidades do art. 87, III e IV da Lei nº 8.666, de 1993, a Contratada que:</w:t>
      </w:r>
    </w:p>
    <w:p w14:paraId="6C474957" w14:textId="77777777" w:rsidR="00EE61CC" w:rsidRPr="00EE4B23" w:rsidRDefault="00EE61CC" w:rsidP="00EE61CC">
      <w:pPr>
        <w:pStyle w:val="Ttulo3"/>
      </w:pPr>
      <w:r w:rsidRPr="00EE4B23">
        <w:t>tenha sofrido condenação definitiva por praticar, por meio dolosos, fraude fiscal no recolhimento de quaisquer tributos;</w:t>
      </w:r>
    </w:p>
    <w:p w14:paraId="05D58EF6" w14:textId="77777777" w:rsidR="00EE61CC" w:rsidRPr="00EE4B23" w:rsidRDefault="00EE61CC" w:rsidP="00EE61CC">
      <w:pPr>
        <w:pStyle w:val="Ttulo3"/>
      </w:pPr>
      <w:r w:rsidRPr="00EE4B23">
        <w:t>tenha praticado atos ilícitos visando a frustrar os objetivos da licitação;</w:t>
      </w:r>
    </w:p>
    <w:p w14:paraId="6CDA2CAF" w14:textId="77777777" w:rsidR="00EE61CC" w:rsidRPr="00EE4B23" w:rsidRDefault="00EE61CC" w:rsidP="00EE61CC">
      <w:pPr>
        <w:pStyle w:val="Ttulo3"/>
      </w:pPr>
      <w:r w:rsidRPr="00EE4B23">
        <w:lastRenderedPageBreak/>
        <w:t>demonstre não possuir idoneidade para contratar com a Administração em virtude de atos ilícitos praticados.</w:t>
      </w:r>
    </w:p>
    <w:p w14:paraId="08F1340F" w14:textId="77777777" w:rsidR="00EE61CC" w:rsidRPr="00EE4B23" w:rsidRDefault="00EE61CC" w:rsidP="00EE61CC">
      <w:pPr>
        <w:pStyle w:val="Ttulo2"/>
      </w:pPr>
      <w:r w:rsidRPr="00EE4B23">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2866C7F1" w14:textId="77777777" w:rsidR="00EE61CC" w:rsidRPr="001A2519" w:rsidRDefault="00EE61CC" w:rsidP="00EE61CC">
      <w:pPr>
        <w:pStyle w:val="Ttulo2"/>
      </w:pPr>
      <w:r w:rsidRPr="00EE4B23">
        <w:t xml:space="preserve">As multas devidas e/ou prejuízos causados à Contratante serão deduzidos dos valores a serem pagos, ou recolhidos em favor da União, ou deduzidos da garantia, ou ainda, quando </w:t>
      </w:r>
      <w:r w:rsidRPr="001A2519">
        <w:t>for o caso, serão inscritos na Dívida Ativa da União e cobrados judicialmente.</w:t>
      </w:r>
    </w:p>
    <w:p w14:paraId="0A112DA3" w14:textId="49493DB3" w:rsidR="00EE61CC" w:rsidRPr="001A2519" w:rsidRDefault="00EE61CC" w:rsidP="00EE61CC">
      <w:pPr>
        <w:pStyle w:val="Ttulo3"/>
      </w:pPr>
      <w:r w:rsidRPr="001A2519">
        <w:t xml:space="preserve">Caso a Contratante determine, a multa deverá ser recolhida no prazo máximo de </w:t>
      </w:r>
      <w:r w:rsidRPr="001A2519">
        <w:rPr>
          <w:lang w:val="pt-BR"/>
        </w:rPr>
        <w:t xml:space="preserve">60 </w:t>
      </w:r>
      <w:r w:rsidRPr="001A2519">
        <w:t>(</w:t>
      </w:r>
      <w:r w:rsidRPr="001A2519">
        <w:rPr>
          <w:lang w:val="pt-BR"/>
        </w:rPr>
        <w:t>sessenta</w:t>
      </w:r>
      <w:r w:rsidRPr="001A2519">
        <w:t>) dias, a contar da data do recebimento da comunicação enviada pela autoridade competente.</w:t>
      </w:r>
    </w:p>
    <w:p w14:paraId="50108BD3" w14:textId="77777777" w:rsidR="00EE61CC" w:rsidRPr="003B2CB3" w:rsidRDefault="00EE61CC" w:rsidP="00EE61CC">
      <w:pPr>
        <w:pStyle w:val="Ttulo2"/>
      </w:pPr>
      <w:r w:rsidRPr="003B2CB3">
        <w:t>Caso o valor da multa não seja suficiente para cobrir os prejuízos causados pela conduta do licitante, a União ou Entidade poderá cobrar o valor remanescente judicialmente, conforme artigo 419 do Código Civil.</w:t>
      </w:r>
    </w:p>
    <w:p w14:paraId="25D0EDAD" w14:textId="77777777" w:rsidR="00EE61CC" w:rsidRPr="00EE4B23" w:rsidRDefault="00EE61CC" w:rsidP="00EE61CC">
      <w:pPr>
        <w:pStyle w:val="Ttulo2"/>
      </w:pPr>
      <w:r w:rsidRPr="00EE4B23">
        <w:t>A autoridade competente, na aplicação das sanções, levará em consideração a gravidade da conduta do infrator, o caráter educativo da pena, bem como o dano causado à Administração, observado o princípio da proporcionalidade.</w:t>
      </w:r>
    </w:p>
    <w:p w14:paraId="5B3ADF63" w14:textId="77777777" w:rsidR="00EE61CC" w:rsidRPr="003B2CB3" w:rsidRDefault="00EE61CC" w:rsidP="00EE61CC">
      <w:pPr>
        <w:pStyle w:val="Ttulo2"/>
      </w:pPr>
      <w:r w:rsidRPr="003B2CB3">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C98B520" w14:textId="77777777" w:rsidR="00EE61CC" w:rsidRPr="003B2CB3" w:rsidRDefault="00EE61CC" w:rsidP="00EE61CC">
      <w:pPr>
        <w:pStyle w:val="Ttulo2"/>
      </w:pPr>
      <w:r w:rsidRPr="003B2CB3">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9697681" w14:textId="77777777" w:rsidR="00EE61CC" w:rsidRPr="003B2CB3" w:rsidRDefault="00EE61CC" w:rsidP="00EE61CC">
      <w:pPr>
        <w:pStyle w:val="Ttulo2"/>
      </w:pPr>
      <w:r w:rsidRPr="003B2CB3">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DF3D94E" w14:textId="11551886" w:rsidR="00EE61CC" w:rsidRDefault="00EE61CC" w:rsidP="00EE61CC">
      <w:pPr>
        <w:pStyle w:val="Ttulo2"/>
      </w:pPr>
      <w:r w:rsidRPr="00EE4B23">
        <w:t>As penalidades serão obrigatoriamente registradas no SICAF.</w:t>
      </w:r>
    </w:p>
    <w:p w14:paraId="089A8554" w14:textId="2AF9A748" w:rsidR="002F534E" w:rsidRDefault="002F534E" w:rsidP="002F534E">
      <w:pPr>
        <w:rPr>
          <w:lang w:eastAsia="pt-BR"/>
        </w:rPr>
      </w:pPr>
    </w:p>
    <w:p w14:paraId="2C69D6E3" w14:textId="6694FDF8" w:rsidR="002F534E" w:rsidRDefault="002F534E" w:rsidP="002F534E">
      <w:pPr>
        <w:pStyle w:val="Ttulo1"/>
      </w:pPr>
      <w:bookmarkStart w:id="58" w:name="_Toc36808448"/>
      <w:r>
        <w:t>CRITÉRIOS DE SELEÇÃO DO FORNECEDOR</w:t>
      </w:r>
      <w:bookmarkEnd w:id="58"/>
    </w:p>
    <w:p w14:paraId="052E98A5" w14:textId="77777777" w:rsidR="002F534E" w:rsidRPr="00EE4B23" w:rsidRDefault="002F534E" w:rsidP="002F534E">
      <w:pPr>
        <w:pStyle w:val="Ttulo2"/>
        <w:rPr>
          <w:b/>
          <w:bCs/>
        </w:rPr>
      </w:pPr>
      <w:r w:rsidRPr="00EE4B23">
        <w:t>As exigências de habilitação jurídica e de regularidade fiscal e trabalhista são as usuais para a generalidade dos objetos, conforme disciplinado no edital.</w:t>
      </w:r>
    </w:p>
    <w:p w14:paraId="67A2B30D" w14:textId="77777777" w:rsidR="002F534E" w:rsidRPr="00EE4B23" w:rsidRDefault="002F534E" w:rsidP="002F534E">
      <w:pPr>
        <w:pStyle w:val="Ttulo2"/>
        <w:rPr>
          <w:b/>
          <w:bCs/>
        </w:rPr>
      </w:pPr>
      <w:r w:rsidRPr="00EE4B23">
        <w:lastRenderedPageBreak/>
        <w:t>Os critérios de qualificação econômica a serem atendidos pelo fornecedor estão previstos no edital.</w:t>
      </w:r>
    </w:p>
    <w:p w14:paraId="67BBF401" w14:textId="21DCF479" w:rsidR="002F534E" w:rsidRDefault="002F534E" w:rsidP="002F534E">
      <w:pPr>
        <w:pStyle w:val="Ttulo2"/>
      </w:pPr>
      <w:r w:rsidRPr="00EE4B23">
        <w:t>Os critérios de qualificação técnica a serem atendidos pelo fornecedor serão:</w:t>
      </w:r>
    </w:p>
    <w:p w14:paraId="349B977B" w14:textId="77777777" w:rsidR="002F534E" w:rsidRPr="002F534E" w:rsidRDefault="002F534E" w:rsidP="002F534E">
      <w:pPr>
        <w:rPr>
          <w:lang w:eastAsia="pt-BR"/>
        </w:rPr>
      </w:pPr>
    </w:p>
    <w:p w14:paraId="0EA605F1" w14:textId="2E24596D" w:rsidR="002F534E" w:rsidRPr="006D2363" w:rsidRDefault="0051293F" w:rsidP="0051293F">
      <w:pPr>
        <w:pStyle w:val="Ttulo3"/>
      </w:pPr>
      <w:bookmarkStart w:id="59" w:name="_Hlk34399179"/>
      <w:r w:rsidRPr="006D2363">
        <w:t>Possuir registro ou inscrição no CREA (Conselho Regional de Engenharia e Agronomia) em plena validade</w:t>
      </w:r>
      <w:r w:rsidR="002F534E" w:rsidRPr="006D2363">
        <w:t>.</w:t>
      </w:r>
    </w:p>
    <w:p w14:paraId="123EACBF" w14:textId="46CD4ABF" w:rsidR="002F534E" w:rsidRPr="006D2363" w:rsidRDefault="002F534E" w:rsidP="002F534E">
      <w:pPr>
        <w:pStyle w:val="Ttulo3"/>
      </w:pPr>
      <w:r w:rsidRPr="006D2363">
        <w:t>A Licitante deverá ter registro, ou visto, no CREA-RS ou CAU-RS</w:t>
      </w:r>
      <w:r w:rsidR="00251D25">
        <w:rPr>
          <w:lang w:val="pt-BR"/>
        </w:rPr>
        <w:t xml:space="preserve"> quando da contratação, devendo ser apresentado documento comprobatório no ato de assinatura do contrato</w:t>
      </w:r>
      <w:r w:rsidRPr="006D2363">
        <w:t>.</w:t>
      </w:r>
    </w:p>
    <w:p w14:paraId="65E099D7" w14:textId="3A197FC7" w:rsidR="0051293F" w:rsidRPr="006D2363" w:rsidRDefault="0051293F" w:rsidP="0051293F">
      <w:pPr>
        <w:pStyle w:val="Ttulo3"/>
      </w:pPr>
      <w:r w:rsidRPr="006D2363">
        <w:t>Quanto à capacitação técnico-operacional, deverá ser apresentado um ou mais Atestados de Capacidade Técnica, nos termos do artigo 57 da Resolução CONFEA nº 1.025, de 30 de outubro de 2009, fornecido por pessoa jurídica de direito público ou privado devidamente identificada, em nome da LICITANTE, relativo à execução dos serviços mais relevantes deste Termo de Referência, que são os seguintes:</w:t>
      </w:r>
    </w:p>
    <w:p w14:paraId="24825420" w14:textId="75BEAE1C" w:rsidR="0051293F" w:rsidRPr="006D2363" w:rsidRDefault="0051293F" w:rsidP="006D2363">
      <w:pPr>
        <w:pStyle w:val="Ttulo4"/>
      </w:pPr>
      <w:r w:rsidRPr="006D2363">
        <w:rPr>
          <w:lang w:val="pt-BR"/>
        </w:rPr>
        <w:t xml:space="preserve">Execução de </w:t>
      </w:r>
      <w:r w:rsidRPr="006D2363">
        <w:t>sondagem geotécnica do tipo SPT</w:t>
      </w:r>
      <w:r w:rsidR="006D2363" w:rsidRPr="006D2363">
        <w:rPr>
          <w:lang w:val="pt-BR"/>
        </w:rPr>
        <w:t xml:space="preserve"> com quantitativo mínimo de 10 m.</w:t>
      </w:r>
    </w:p>
    <w:p w14:paraId="1ADF689E" w14:textId="2FE22F51" w:rsidR="0051293F" w:rsidRPr="006D2363" w:rsidRDefault="006D2363" w:rsidP="006D2363">
      <w:pPr>
        <w:pStyle w:val="Ttulo3"/>
      </w:pPr>
      <w:r w:rsidRPr="006D2363">
        <w:t>Quanto à capacitação técnico-profissional, deverá ser apresentada comprovação de que possui, na data prevista para a entrega da proposta, o(s) seguinte(s) profissional(is) nas:</w:t>
      </w:r>
    </w:p>
    <w:p w14:paraId="54E6C17D" w14:textId="77777777" w:rsidR="006D2363" w:rsidRPr="006D2363" w:rsidRDefault="006D2363" w:rsidP="006D2363">
      <w:pPr>
        <w:pStyle w:val="Ttulo4"/>
        <w:rPr>
          <w:lang w:val="pt-BR"/>
        </w:rPr>
      </w:pPr>
      <w:r w:rsidRPr="006D2363">
        <w:t>Engenheiro civil ou profissional habilitado a realizar o serviço em tela detentor(es) de Atestado de Responsabilidade Técnica ou Registro de Responsabilidade Técnica de cargo e função da empresa</w:t>
      </w:r>
      <w:r w:rsidRPr="006D2363">
        <w:rPr>
          <w:lang w:val="pt-BR"/>
        </w:rPr>
        <w:t>; ou</w:t>
      </w:r>
    </w:p>
    <w:p w14:paraId="4CAE302E" w14:textId="77777777" w:rsidR="006D2363" w:rsidRPr="006D2363" w:rsidRDefault="006D2363" w:rsidP="006D2363">
      <w:pPr>
        <w:pStyle w:val="Ttulo4"/>
        <w:rPr>
          <w:lang w:val="pt-BR"/>
        </w:rPr>
      </w:pPr>
      <w:r w:rsidRPr="006D2363">
        <w:rPr>
          <w:lang w:val="pt-BR"/>
        </w:rPr>
        <w:t>Termo de compromisso de contratação do profissional supracitado.</w:t>
      </w:r>
    </w:p>
    <w:p w14:paraId="5761AABB" w14:textId="77777777" w:rsidR="002F534E" w:rsidRPr="006D2363" w:rsidRDefault="002F534E" w:rsidP="002F534E">
      <w:pPr>
        <w:pStyle w:val="Ttulo3"/>
      </w:pPr>
      <w:r w:rsidRPr="006D2363">
        <w:t>Os integrantes da Equipe Técnica deverão ser obrigatoriamente os profissionais que efetivamente irão executar e assumir a responsabilidade técnica pela elaboração de projetos de sua área de atuação. Quando houver impossibilidade, deverá ser apresentada justificativa à CONTRATANTE, que poderá aceitar novos profissionais mediante a apresentação de atestados técnicos compatíveis com o projeto a ser desenvolvido.</w:t>
      </w:r>
    </w:p>
    <w:p w14:paraId="1936791C" w14:textId="423D023A" w:rsidR="002F534E" w:rsidRPr="006D2363" w:rsidRDefault="002F534E" w:rsidP="002F534E">
      <w:pPr>
        <w:pStyle w:val="Ttulo3"/>
        <w:rPr>
          <w:rStyle w:val="Ttulo3Char"/>
          <w:bCs/>
          <w:lang w:eastAsia="pt-BR"/>
        </w:rPr>
      </w:pPr>
      <w:r w:rsidRPr="006D2363">
        <w:t xml:space="preserve">Somente </w:t>
      </w:r>
      <w:r w:rsidRPr="006D2363">
        <w:rPr>
          <w:rStyle w:val="Ttulo3Char"/>
          <w:bCs/>
          <w:lang w:eastAsia="pt-BR"/>
        </w:rPr>
        <w:t>serão aceitos atestados de capacidade técnica em nome do profissional responsável técnico, devidamente registrados nas entidades profissionais da região onde os serviços foram executados acompanhados da respectiva Certidão de Acervo Técnico (CAT).</w:t>
      </w:r>
    </w:p>
    <w:p w14:paraId="7B18F15B" w14:textId="77777777" w:rsidR="002F534E" w:rsidRPr="00BC06E5" w:rsidRDefault="002F534E" w:rsidP="002F534E">
      <w:pPr>
        <w:pStyle w:val="Ttulo2"/>
        <w:rPr>
          <w:b/>
          <w:bCs/>
        </w:rPr>
      </w:pPr>
      <w:r w:rsidRPr="00BC06E5">
        <w:t>Os critérios de aceitabilidade de preços serão:</w:t>
      </w:r>
    </w:p>
    <w:p w14:paraId="3B2E5E85" w14:textId="233D52BB" w:rsidR="002F534E" w:rsidRPr="002F534E" w:rsidRDefault="002F534E" w:rsidP="002F534E">
      <w:pPr>
        <w:pStyle w:val="Ttulo3"/>
        <w:rPr>
          <w:b/>
        </w:rPr>
      </w:pPr>
      <w:r w:rsidRPr="00BC06E5">
        <w:t>Valores unitários: conforme planilha de composição de preços anexa ao edital.</w:t>
      </w:r>
    </w:p>
    <w:p w14:paraId="5A17A1FB" w14:textId="77777777" w:rsidR="002F534E" w:rsidRPr="002F534E" w:rsidRDefault="002F534E" w:rsidP="002F534E">
      <w:pPr>
        <w:rPr>
          <w:highlight w:val="lightGray"/>
          <w:lang w:val="x-none" w:eastAsia="pt-BR"/>
        </w:rPr>
      </w:pPr>
    </w:p>
    <w:p w14:paraId="42CBBCD3" w14:textId="006EA329" w:rsidR="00A148EE" w:rsidRPr="00A84679" w:rsidRDefault="00A148EE" w:rsidP="00A148EE">
      <w:pPr>
        <w:pStyle w:val="Ttulo1"/>
        <w:spacing w:before="0" w:after="0" w:line="360" w:lineRule="auto"/>
        <w:rPr>
          <w:szCs w:val="24"/>
        </w:rPr>
      </w:pPr>
      <w:bookmarkStart w:id="60" w:name="_Toc522640671"/>
      <w:bookmarkStart w:id="61" w:name="_Toc522783412"/>
      <w:bookmarkStart w:id="62" w:name="_Toc860247"/>
      <w:bookmarkStart w:id="63" w:name="_Toc36808449"/>
      <w:bookmarkEnd w:id="59"/>
      <w:r w:rsidRPr="00A84679">
        <w:rPr>
          <w:szCs w:val="24"/>
        </w:rPr>
        <w:t>INSTALAÇÕES, APARELHAMENTO E PESSOAL TÉCNICO</w:t>
      </w:r>
      <w:bookmarkEnd w:id="60"/>
      <w:bookmarkEnd w:id="61"/>
      <w:bookmarkEnd w:id="62"/>
      <w:bookmarkEnd w:id="63"/>
    </w:p>
    <w:p w14:paraId="1D17C458" w14:textId="77777777" w:rsidR="00A148EE" w:rsidRPr="00A148EE" w:rsidRDefault="00A148EE" w:rsidP="00A148EE">
      <w:pPr>
        <w:pStyle w:val="Ttulo2"/>
        <w:spacing w:before="0" w:after="0" w:line="360" w:lineRule="auto"/>
        <w:ind w:left="0" w:firstLine="0"/>
        <w:rPr>
          <w:szCs w:val="24"/>
        </w:rPr>
      </w:pPr>
      <w:bookmarkStart w:id="64" w:name="_Toc860248"/>
      <w:r w:rsidRPr="00A148EE">
        <w:rPr>
          <w:szCs w:val="24"/>
        </w:rPr>
        <w:t>A CONTRATADA deve possuir as seguintes instalações, aparelhamento e pessoal técnico para a execução da obra:</w:t>
      </w:r>
      <w:bookmarkEnd w:id="64"/>
    </w:p>
    <w:p w14:paraId="33D427B4" w14:textId="1B92E460" w:rsidR="00A148EE" w:rsidRPr="00A148EE" w:rsidRDefault="00A148EE" w:rsidP="00A148EE">
      <w:pPr>
        <w:pStyle w:val="Ttulo6"/>
        <w:keepNext/>
        <w:keepLines/>
        <w:suppressAutoHyphens w:val="0"/>
        <w:spacing w:before="0" w:after="0" w:line="360" w:lineRule="auto"/>
        <w:ind w:left="505" w:hanging="505"/>
        <w:textAlignment w:val="baseline"/>
        <w:rPr>
          <w:rFonts w:ascii="Times New Roman" w:hAnsi="Times New Roman"/>
          <w:b w:val="0"/>
          <w:sz w:val="24"/>
          <w:szCs w:val="24"/>
        </w:rPr>
      </w:pPr>
      <w:r w:rsidRPr="00A148EE">
        <w:rPr>
          <w:rFonts w:ascii="Times New Roman" w:hAnsi="Times New Roman"/>
          <w:b w:val="0"/>
          <w:sz w:val="24"/>
          <w:szCs w:val="24"/>
        </w:rPr>
        <w:lastRenderedPageBreak/>
        <w:t xml:space="preserve">Instalações: </w:t>
      </w:r>
      <w:r w:rsidR="00027AA6">
        <w:rPr>
          <w:rFonts w:ascii="Times New Roman" w:hAnsi="Times New Roman"/>
          <w:b w:val="0"/>
          <w:sz w:val="24"/>
          <w:szCs w:val="24"/>
          <w:lang w:val="pt-BR"/>
        </w:rPr>
        <w:t>não é o caso</w:t>
      </w:r>
      <w:r w:rsidRPr="00A148EE">
        <w:rPr>
          <w:rFonts w:ascii="Times New Roman" w:hAnsi="Times New Roman"/>
          <w:b w:val="0"/>
          <w:sz w:val="24"/>
          <w:szCs w:val="24"/>
        </w:rPr>
        <w:t>;</w:t>
      </w:r>
    </w:p>
    <w:p w14:paraId="6D040605" w14:textId="39F3D89C" w:rsidR="00A148EE" w:rsidRPr="00A148EE" w:rsidRDefault="00A148EE" w:rsidP="00A148EE">
      <w:pPr>
        <w:pStyle w:val="Ttulo6"/>
        <w:keepNext/>
        <w:keepLines/>
        <w:suppressAutoHyphens w:val="0"/>
        <w:spacing w:before="0" w:after="0" w:line="360" w:lineRule="auto"/>
        <w:ind w:left="505" w:hanging="505"/>
        <w:textAlignment w:val="baseline"/>
        <w:rPr>
          <w:rFonts w:ascii="Times New Roman" w:hAnsi="Times New Roman"/>
          <w:b w:val="0"/>
          <w:sz w:val="24"/>
          <w:szCs w:val="24"/>
        </w:rPr>
      </w:pPr>
      <w:r w:rsidRPr="00A148EE">
        <w:rPr>
          <w:rFonts w:ascii="Times New Roman" w:hAnsi="Times New Roman"/>
          <w:b w:val="0"/>
          <w:sz w:val="24"/>
          <w:szCs w:val="24"/>
        </w:rPr>
        <w:t xml:space="preserve">Aparelhamento: </w:t>
      </w:r>
      <w:r w:rsidR="00027AA6">
        <w:rPr>
          <w:rFonts w:ascii="Times New Roman" w:hAnsi="Times New Roman"/>
          <w:b w:val="0"/>
          <w:sz w:val="24"/>
          <w:szCs w:val="24"/>
          <w:lang w:val="pt-BR"/>
        </w:rPr>
        <w:t>equipamento de sondagem SPT</w:t>
      </w:r>
      <w:r w:rsidR="00027AA6" w:rsidRPr="00A148EE">
        <w:rPr>
          <w:rFonts w:ascii="Times New Roman" w:hAnsi="Times New Roman"/>
          <w:b w:val="0"/>
          <w:sz w:val="24"/>
          <w:szCs w:val="24"/>
        </w:rPr>
        <w:t xml:space="preserve"> </w:t>
      </w:r>
      <w:r w:rsidRPr="00A148EE">
        <w:rPr>
          <w:rFonts w:ascii="Times New Roman" w:hAnsi="Times New Roman"/>
          <w:b w:val="0"/>
          <w:sz w:val="24"/>
          <w:szCs w:val="24"/>
        </w:rPr>
        <w:t>; e</w:t>
      </w:r>
    </w:p>
    <w:p w14:paraId="4E67E1A8" w14:textId="366C0EC2" w:rsidR="00A148EE" w:rsidRPr="00A148EE" w:rsidRDefault="00A148EE" w:rsidP="00A148EE">
      <w:pPr>
        <w:pStyle w:val="Ttulo6"/>
        <w:keepNext/>
        <w:keepLines/>
        <w:suppressAutoHyphens w:val="0"/>
        <w:spacing w:before="0" w:after="0" w:line="360" w:lineRule="auto"/>
        <w:ind w:left="505" w:hanging="505"/>
        <w:textAlignment w:val="baseline"/>
        <w:rPr>
          <w:rFonts w:ascii="Times New Roman" w:hAnsi="Times New Roman"/>
          <w:b w:val="0"/>
          <w:sz w:val="24"/>
          <w:szCs w:val="24"/>
        </w:rPr>
      </w:pPr>
      <w:r w:rsidRPr="00A148EE">
        <w:rPr>
          <w:rFonts w:ascii="Times New Roman" w:hAnsi="Times New Roman"/>
          <w:b w:val="0"/>
          <w:sz w:val="24"/>
          <w:szCs w:val="24"/>
        </w:rPr>
        <w:t>Pessoal Técnico: engenheiro civil ou profissional habilitado a realizar a obra em questão (como responsável técnico da obra)</w:t>
      </w:r>
      <w:r w:rsidR="005F1985">
        <w:rPr>
          <w:rFonts w:ascii="Times New Roman" w:hAnsi="Times New Roman"/>
          <w:b w:val="0"/>
          <w:sz w:val="24"/>
          <w:szCs w:val="24"/>
          <w:lang w:val="pt-BR"/>
        </w:rPr>
        <w:t>.</w:t>
      </w:r>
    </w:p>
    <w:p w14:paraId="5DC99CF8" w14:textId="79AC8B73" w:rsidR="002F534E" w:rsidRPr="00335CAB" w:rsidRDefault="002F534E" w:rsidP="002F534E">
      <w:pPr>
        <w:pStyle w:val="Ttulo1"/>
      </w:pPr>
      <w:bookmarkStart w:id="65" w:name="_Toc36808450"/>
      <w:r w:rsidRPr="00335CAB">
        <w:t>ESTIMATIVA DE PREÇOS E PREÇOS REFERENCIAIS.</w:t>
      </w:r>
      <w:bookmarkEnd w:id="65"/>
    </w:p>
    <w:p w14:paraId="1A97B6E7" w14:textId="03BFDDDA" w:rsidR="002F534E" w:rsidRPr="00896465" w:rsidRDefault="00BC06E5" w:rsidP="002F534E">
      <w:pPr>
        <w:pStyle w:val="Ttulo2"/>
      </w:pPr>
      <w:r w:rsidRPr="00896465">
        <w:t xml:space="preserve">O custo estimado da contratação é R$ </w:t>
      </w:r>
      <w:r w:rsidR="00896465" w:rsidRPr="00896465">
        <w:t>175.068,50.</w:t>
      </w:r>
    </w:p>
    <w:p w14:paraId="09135D43" w14:textId="695EE4B7" w:rsidR="00333111" w:rsidRPr="001649F3" w:rsidRDefault="00333111" w:rsidP="000E1072">
      <w:pPr>
        <w:pStyle w:val="Ttulo2"/>
        <w:numPr>
          <w:ilvl w:val="0"/>
          <w:numId w:val="0"/>
        </w:numPr>
        <w:spacing w:before="0" w:after="0" w:line="360" w:lineRule="auto"/>
      </w:pPr>
      <w:bookmarkStart w:id="66" w:name="_Toc527473037"/>
      <w:r w:rsidRPr="001649F3">
        <w:t>Integram este Termo de Referência, para todos os fins e efeitos, os seguintes Anexos:</w:t>
      </w:r>
      <w:bookmarkEnd w:id="66"/>
      <w:r w:rsidRPr="001649F3">
        <w:t xml:space="preserve">  </w:t>
      </w:r>
    </w:p>
    <w:p w14:paraId="46ED768E" w14:textId="18C5A13B" w:rsidR="00333111" w:rsidRPr="00DC6720" w:rsidRDefault="00333111" w:rsidP="00775B64">
      <w:pPr>
        <w:pStyle w:val="Ttulo3"/>
        <w:numPr>
          <w:ilvl w:val="0"/>
          <w:numId w:val="6"/>
        </w:numPr>
        <w:spacing w:after="0" w:line="360" w:lineRule="auto"/>
      </w:pPr>
      <w:bookmarkStart w:id="67" w:name="_Toc527473038"/>
      <w:r w:rsidRPr="00DC6720">
        <w:t xml:space="preserve">Anexo I – </w:t>
      </w:r>
      <w:r w:rsidR="000953F8" w:rsidRPr="00DC6720">
        <w:rPr>
          <w:lang w:val="pt-BR"/>
        </w:rPr>
        <w:t>Termo de justificativas técnicas relevantes</w:t>
      </w:r>
      <w:r w:rsidRPr="00DC6720">
        <w:t>;</w:t>
      </w:r>
      <w:bookmarkEnd w:id="67"/>
    </w:p>
    <w:p w14:paraId="1EEA0DAA" w14:textId="77777777" w:rsidR="00333111" w:rsidRPr="00DC6720" w:rsidRDefault="00333111" w:rsidP="00775B64">
      <w:pPr>
        <w:pStyle w:val="Ttulo3"/>
        <w:numPr>
          <w:ilvl w:val="0"/>
          <w:numId w:val="6"/>
        </w:numPr>
        <w:spacing w:after="0" w:line="360" w:lineRule="auto"/>
      </w:pPr>
      <w:bookmarkStart w:id="68" w:name="_Toc527473040"/>
      <w:r w:rsidRPr="00DC6720">
        <w:t>Anexo II – Caderno de encargos e Especificações Técnicas;</w:t>
      </w:r>
      <w:bookmarkEnd w:id="68"/>
      <w:r w:rsidR="000953F8" w:rsidRPr="00DC6720">
        <w:rPr>
          <w:lang w:val="pt-BR"/>
        </w:rPr>
        <w:t xml:space="preserve"> </w:t>
      </w:r>
    </w:p>
    <w:p w14:paraId="141AF1B3" w14:textId="77777777" w:rsidR="002240FD" w:rsidRPr="00DC6720" w:rsidRDefault="002240FD" w:rsidP="00775B64">
      <w:pPr>
        <w:pStyle w:val="Ttulo3"/>
        <w:numPr>
          <w:ilvl w:val="0"/>
          <w:numId w:val="6"/>
        </w:numPr>
        <w:spacing w:after="0" w:line="360" w:lineRule="auto"/>
      </w:pPr>
      <w:bookmarkStart w:id="69" w:name="_Toc527473042"/>
      <w:bookmarkStart w:id="70" w:name="_Toc527473041"/>
      <w:r w:rsidRPr="00DC6720">
        <w:t>Anexo I</w:t>
      </w:r>
      <w:r w:rsidRPr="00DC6720">
        <w:rPr>
          <w:lang w:val="pt-BR"/>
        </w:rPr>
        <w:t xml:space="preserve">II </w:t>
      </w:r>
      <w:r w:rsidRPr="00DC6720">
        <w:t xml:space="preserve">– </w:t>
      </w:r>
      <w:bookmarkEnd w:id="69"/>
      <w:r w:rsidR="000953F8" w:rsidRPr="00DC6720">
        <w:t>Planilha Estimativa de Custos e Formação de Preços;</w:t>
      </w:r>
    </w:p>
    <w:bookmarkEnd w:id="70"/>
    <w:p w14:paraId="55C6E741" w14:textId="7BA393A6" w:rsidR="000953F8" w:rsidRPr="00DC6720" w:rsidRDefault="000953F8" w:rsidP="00775B64">
      <w:pPr>
        <w:pStyle w:val="Ttulo3"/>
        <w:numPr>
          <w:ilvl w:val="0"/>
          <w:numId w:val="6"/>
        </w:numPr>
        <w:spacing w:after="0" w:line="360" w:lineRule="auto"/>
      </w:pPr>
      <w:r w:rsidRPr="00DC6720">
        <w:t xml:space="preserve">Anexo </w:t>
      </w:r>
      <w:r w:rsidR="000E15BA" w:rsidRPr="00DC6720">
        <w:rPr>
          <w:lang w:val="pt-BR"/>
        </w:rPr>
        <w:t>I</w:t>
      </w:r>
      <w:r w:rsidRPr="00DC6720">
        <w:t>V –</w:t>
      </w:r>
      <w:r w:rsidRPr="00DC6720">
        <w:rPr>
          <w:lang w:val="pt-BR"/>
        </w:rPr>
        <w:t xml:space="preserve"> Cronograma Físico-Financeiro</w:t>
      </w:r>
      <w:r w:rsidRPr="00DC6720">
        <w:t>;</w:t>
      </w:r>
    </w:p>
    <w:p w14:paraId="4AA289CC" w14:textId="484304FA" w:rsidR="000953F8" w:rsidRPr="00DC6720" w:rsidRDefault="000953F8" w:rsidP="00775B64">
      <w:pPr>
        <w:pStyle w:val="Ttulo3"/>
        <w:numPr>
          <w:ilvl w:val="0"/>
          <w:numId w:val="6"/>
        </w:numPr>
        <w:spacing w:after="0" w:line="360" w:lineRule="auto"/>
      </w:pPr>
      <w:r w:rsidRPr="00DC6720">
        <w:t xml:space="preserve">Anexo V – </w:t>
      </w:r>
      <w:r w:rsidRPr="00DC6720">
        <w:rPr>
          <w:lang w:val="pt-BR"/>
        </w:rPr>
        <w:t>Estudos Preliminares</w:t>
      </w:r>
      <w:r w:rsidRPr="00DC6720">
        <w:t>;</w:t>
      </w:r>
    </w:p>
    <w:p w14:paraId="393D273D" w14:textId="29841023" w:rsidR="00333111" w:rsidRPr="001649F3" w:rsidRDefault="00333111" w:rsidP="00775B64">
      <w:pPr>
        <w:pStyle w:val="Ttulo3"/>
        <w:numPr>
          <w:ilvl w:val="0"/>
          <w:numId w:val="6"/>
        </w:numPr>
        <w:spacing w:after="0" w:line="360" w:lineRule="auto"/>
      </w:pPr>
      <w:bookmarkStart w:id="71" w:name="_Toc527473044"/>
      <w:r w:rsidRPr="001649F3">
        <w:t>Documentos referentes à responsabilidade técnica (ART/RRT referentes à totalidade das peças técnicas produzidas por profissional habilitado, consoante previsão do art. 10 do Decreto n. 7983/2013).</w:t>
      </w:r>
      <w:bookmarkEnd w:id="71"/>
    </w:p>
    <w:p w14:paraId="7A171BBC" w14:textId="386DD6EE" w:rsidR="004F61B8" w:rsidRPr="001649F3" w:rsidRDefault="004F61B8" w:rsidP="00333111">
      <w:pPr>
        <w:tabs>
          <w:tab w:val="left" w:pos="142"/>
          <w:tab w:val="left" w:pos="284"/>
          <w:tab w:val="left" w:pos="426"/>
        </w:tabs>
        <w:suppressAutoHyphens w:val="0"/>
        <w:spacing w:line="360" w:lineRule="auto"/>
        <w:rPr>
          <w:rFonts w:cs="Times New Roman"/>
          <w:bCs/>
          <w:sz w:val="22"/>
          <w:szCs w:val="22"/>
        </w:rPr>
      </w:pPr>
    </w:p>
    <w:p w14:paraId="638FED90" w14:textId="2079E290" w:rsidR="00333111" w:rsidRPr="00EF5054" w:rsidRDefault="00333111" w:rsidP="00333111">
      <w:pPr>
        <w:spacing w:line="276" w:lineRule="auto"/>
        <w:jc w:val="center"/>
        <w:rPr>
          <w:rFonts w:cs="Times New Roman"/>
        </w:rPr>
      </w:pPr>
      <w:bookmarkStart w:id="72" w:name="_Hlk34399430"/>
      <w:r w:rsidRPr="001649F3">
        <w:rPr>
          <w:rFonts w:cs="Times New Roman"/>
        </w:rPr>
        <w:t xml:space="preserve">Porto Alegre, RS, </w:t>
      </w:r>
      <w:r w:rsidR="00160B62">
        <w:rPr>
          <w:rFonts w:cs="Times New Roman"/>
        </w:rPr>
        <w:t>29</w:t>
      </w:r>
      <w:r w:rsidRPr="001649F3">
        <w:rPr>
          <w:rFonts w:cs="Times New Roman"/>
        </w:rPr>
        <w:t xml:space="preserve"> de </w:t>
      </w:r>
      <w:r w:rsidR="00160B62">
        <w:rPr>
          <w:rFonts w:cs="Times New Roman"/>
        </w:rPr>
        <w:t>abril</w:t>
      </w:r>
      <w:r w:rsidRPr="001649F3">
        <w:rPr>
          <w:rFonts w:cs="Times New Roman"/>
        </w:rPr>
        <w:t xml:space="preserve"> de 20</w:t>
      </w:r>
      <w:r w:rsidR="000953F8" w:rsidRPr="001649F3">
        <w:rPr>
          <w:rFonts w:cs="Times New Roman"/>
        </w:rPr>
        <w:t>20</w:t>
      </w:r>
    </w:p>
    <w:p w14:paraId="3980F7C5" w14:textId="5A1410B0" w:rsidR="00333111" w:rsidRDefault="00333111" w:rsidP="00803B77">
      <w:pPr>
        <w:tabs>
          <w:tab w:val="left" w:pos="3800"/>
        </w:tabs>
        <w:spacing w:line="276" w:lineRule="auto"/>
        <w:rPr>
          <w:rFonts w:cs="Times New Roman"/>
        </w:rPr>
      </w:pPr>
      <w:r w:rsidRPr="00EF5054">
        <w:rPr>
          <w:rFonts w:cs="Times New Roman"/>
        </w:rPr>
        <w:tab/>
      </w:r>
    </w:p>
    <w:p w14:paraId="4ED120AB" w14:textId="47DF117E" w:rsidR="00160B62" w:rsidRDefault="00160B62" w:rsidP="00803B77">
      <w:pPr>
        <w:tabs>
          <w:tab w:val="left" w:pos="3800"/>
        </w:tabs>
        <w:spacing w:line="276" w:lineRule="auto"/>
        <w:rPr>
          <w:rFonts w:cs="Times New Roman"/>
        </w:rPr>
      </w:pPr>
    </w:p>
    <w:p w14:paraId="53AEF2A7" w14:textId="6DAB69E9" w:rsidR="00160B62" w:rsidRDefault="00160B62" w:rsidP="00803B77">
      <w:pPr>
        <w:tabs>
          <w:tab w:val="left" w:pos="3800"/>
        </w:tabs>
        <w:spacing w:line="276" w:lineRule="auto"/>
        <w:rPr>
          <w:rFonts w:cs="Times New Roman"/>
        </w:rPr>
      </w:pPr>
    </w:p>
    <w:p w14:paraId="640AFD31" w14:textId="77777777" w:rsidR="00160B62" w:rsidRPr="00EF5054" w:rsidRDefault="00160B62" w:rsidP="00803B77">
      <w:pPr>
        <w:tabs>
          <w:tab w:val="left" w:pos="3800"/>
        </w:tabs>
        <w:spacing w:line="276" w:lineRule="auto"/>
        <w:rPr>
          <w:rFonts w:cs="Times New Roman"/>
        </w:rPr>
      </w:pPr>
    </w:p>
    <w:p w14:paraId="23AE0547" w14:textId="0105D61A" w:rsidR="00333111" w:rsidRPr="00F70CA7" w:rsidRDefault="00333111" w:rsidP="00333111">
      <w:pPr>
        <w:jc w:val="center"/>
        <w:rPr>
          <w:rFonts w:cs="Times New Roman"/>
          <w:b/>
        </w:rPr>
      </w:pPr>
      <w:bookmarkStart w:id="73" w:name="_Hlk34402269"/>
      <w:r>
        <w:rPr>
          <w:rFonts w:cs="Times New Roman"/>
          <w:b/>
        </w:rPr>
        <w:t>ANDRESSA CRISTINE HAMILKO GIESE</w:t>
      </w:r>
      <w:r w:rsidRPr="00F70CA7">
        <w:rPr>
          <w:rFonts w:cs="Times New Roman"/>
          <w:b/>
        </w:rPr>
        <w:t xml:space="preserve"> - </w:t>
      </w:r>
      <w:r w:rsidR="000953F8">
        <w:rPr>
          <w:rFonts w:cs="Times New Roman"/>
          <w:b/>
        </w:rPr>
        <w:t>Capitão</w:t>
      </w:r>
    </w:p>
    <w:p w14:paraId="660D3DEC" w14:textId="78E30411" w:rsidR="00333111" w:rsidRPr="00F70CA7" w:rsidRDefault="00333111" w:rsidP="00333111">
      <w:pPr>
        <w:jc w:val="center"/>
        <w:rPr>
          <w:rFonts w:cs="Times New Roman"/>
        </w:rPr>
      </w:pPr>
      <w:r w:rsidRPr="00F70CA7">
        <w:rPr>
          <w:rFonts w:cs="Times New Roman"/>
        </w:rPr>
        <w:t>Engenheir</w:t>
      </w:r>
      <w:r>
        <w:rPr>
          <w:rFonts w:cs="Times New Roman"/>
        </w:rPr>
        <w:t>a de Fortificação e Construção</w:t>
      </w:r>
      <w:r w:rsidRPr="00F70CA7">
        <w:rPr>
          <w:rFonts w:cs="Times New Roman"/>
        </w:rPr>
        <w:t xml:space="preserve"> - CREA/R</w:t>
      </w:r>
      <w:r>
        <w:rPr>
          <w:rFonts w:cs="Times New Roman"/>
        </w:rPr>
        <w:t>J</w:t>
      </w:r>
      <w:r w:rsidRPr="00F70CA7">
        <w:rPr>
          <w:rFonts w:cs="Times New Roman"/>
        </w:rPr>
        <w:t xml:space="preserve"> </w:t>
      </w:r>
      <w:r>
        <w:rPr>
          <w:rFonts w:cs="Times New Roman"/>
        </w:rPr>
        <w:t>2013134749</w:t>
      </w:r>
    </w:p>
    <w:p w14:paraId="250D6B5D" w14:textId="00909CD4" w:rsidR="000953F8" w:rsidRPr="00EF5054" w:rsidRDefault="000953F8" w:rsidP="000953F8">
      <w:pPr>
        <w:jc w:val="center"/>
        <w:rPr>
          <w:rFonts w:cs="Times New Roman"/>
        </w:rPr>
      </w:pPr>
      <w:r w:rsidRPr="00EF5054">
        <w:rPr>
          <w:rFonts w:cs="Times New Roman"/>
        </w:rPr>
        <w:t>Chefe da Subseção de Projetos da Seção Técnica da CRO 3</w:t>
      </w:r>
    </w:p>
    <w:bookmarkEnd w:id="73"/>
    <w:p w14:paraId="2E19F3A0" w14:textId="4A06807B" w:rsidR="000953F8" w:rsidRPr="00EF5054" w:rsidRDefault="000953F8" w:rsidP="00803B77">
      <w:pPr>
        <w:jc w:val="center"/>
        <w:rPr>
          <w:rFonts w:cs="Times New Roman"/>
        </w:rPr>
      </w:pPr>
    </w:p>
    <w:p w14:paraId="34A3FCD8" w14:textId="45489555" w:rsidR="00333111" w:rsidRPr="00EF5054" w:rsidRDefault="00333111" w:rsidP="00333111">
      <w:pPr>
        <w:jc w:val="center"/>
        <w:rPr>
          <w:rFonts w:cs="Times New Roman"/>
        </w:rPr>
      </w:pPr>
      <w:r w:rsidRPr="00EF5054">
        <w:rPr>
          <w:rFonts w:cs="Times New Roman"/>
        </w:rPr>
        <w:t>VISTO:</w:t>
      </w:r>
    </w:p>
    <w:p w14:paraId="1227BB65" w14:textId="502D7641" w:rsidR="00333111" w:rsidRDefault="00333111" w:rsidP="00333111">
      <w:pPr>
        <w:jc w:val="center"/>
        <w:rPr>
          <w:rFonts w:cs="Times New Roman"/>
          <w:b/>
        </w:rPr>
      </w:pPr>
    </w:p>
    <w:p w14:paraId="4E41E3F1" w14:textId="50D27595" w:rsidR="00803B77" w:rsidRDefault="00803B77" w:rsidP="00333111">
      <w:pPr>
        <w:jc w:val="center"/>
        <w:rPr>
          <w:rFonts w:cs="Times New Roman"/>
          <w:b/>
        </w:rPr>
      </w:pPr>
    </w:p>
    <w:p w14:paraId="34F5B796" w14:textId="77777777" w:rsidR="00803B77" w:rsidRPr="00EF5054" w:rsidRDefault="00803B77" w:rsidP="00333111">
      <w:pPr>
        <w:jc w:val="center"/>
        <w:rPr>
          <w:rFonts w:cs="Times New Roman"/>
          <w:b/>
        </w:rPr>
      </w:pPr>
    </w:p>
    <w:p w14:paraId="3AF58104" w14:textId="77777777" w:rsidR="00333111" w:rsidRPr="00EF5054" w:rsidRDefault="00333111" w:rsidP="00333111">
      <w:pPr>
        <w:jc w:val="center"/>
        <w:rPr>
          <w:rFonts w:cs="Times New Roman"/>
          <w:b/>
        </w:rPr>
      </w:pPr>
    </w:p>
    <w:p w14:paraId="77633F48" w14:textId="77777777" w:rsidR="000953F8" w:rsidRDefault="000953F8" w:rsidP="000953F8">
      <w:pPr>
        <w:pStyle w:val="Cabealho"/>
        <w:tabs>
          <w:tab w:val="right" w:pos="9615"/>
        </w:tabs>
        <w:jc w:val="center"/>
        <w:rPr>
          <w:b/>
        </w:rPr>
      </w:pPr>
      <w:r>
        <w:rPr>
          <w:b/>
        </w:rPr>
        <w:t xml:space="preserve">CHARLES WLADIMIR DE ALMEIDA OLIVEIRA – Tenente Coronel </w:t>
      </w:r>
    </w:p>
    <w:p w14:paraId="357F9C47" w14:textId="77777777" w:rsidR="000953F8" w:rsidRDefault="000953F8" w:rsidP="000953F8">
      <w:pPr>
        <w:pStyle w:val="Cabealho"/>
        <w:tabs>
          <w:tab w:val="right" w:pos="9615"/>
        </w:tabs>
        <w:jc w:val="center"/>
      </w:pPr>
      <w:r>
        <w:t>Engenheiro Eletricista - CREA/SP 5061258070</w:t>
      </w:r>
    </w:p>
    <w:p w14:paraId="070126E9" w14:textId="7E46B89D" w:rsidR="00333111" w:rsidRDefault="000953F8" w:rsidP="00803B77">
      <w:pPr>
        <w:jc w:val="center"/>
      </w:pPr>
      <w:r>
        <w:t>Chefe da Seção Técnica da CRO 3</w:t>
      </w:r>
      <w:bookmarkEnd w:id="72"/>
    </w:p>
    <w:p w14:paraId="523E7A35" w14:textId="77777777" w:rsidR="00057975" w:rsidRDefault="00057975" w:rsidP="006377FC">
      <w:pPr>
        <w:keepNext/>
        <w:tabs>
          <w:tab w:val="left" w:pos="142"/>
          <w:tab w:val="left" w:pos="284"/>
          <w:tab w:val="left" w:pos="426"/>
        </w:tabs>
        <w:suppressAutoHyphens w:val="0"/>
        <w:spacing w:line="276" w:lineRule="auto"/>
        <w:rPr>
          <w:rFonts w:ascii="Spranq eco sans" w:hAnsi="Spranq eco sans"/>
          <w:sz w:val="18"/>
          <w:szCs w:val="18"/>
        </w:rPr>
      </w:pPr>
    </w:p>
    <w:sectPr w:rsidR="00057975" w:rsidSect="00D21279">
      <w:headerReference w:type="default" r:id="rId9"/>
      <w:footerReference w:type="default" r:id="rId10"/>
      <w:pgSz w:w="11906" w:h="16838"/>
      <w:pgMar w:top="1440" w:right="1080" w:bottom="1440" w:left="1080" w:header="720" w:footer="102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C84B5" w14:textId="77777777" w:rsidR="00A52C68" w:rsidRDefault="00A52C68">
      <w:r>
        <w:separator/>
      </w:r>
    </w:p>
    <w:p w14:paraId="5B7C00C6" w14:textId="77777777" w:rsidR="00A52C68" w:rsidRDefault="00A52C68"/>
    <w:p w14:paraId="3F3690DC" w14:textId="77777777" w:rsidR="00A52C68" w:rsidRDefault="00A52C68" w:rsidP="009A0232"/>
  </w:endnote>
  <w:endnote w:type="continuationSeparator" w:id="0">
    <w:p w14:paraId="20163D5F" w14:textId="77777777" w:rsidR="00A52C68" w:rsidRDefault="00A52C68">
      <w:r>
        <w:continuationSeparator/>
      </w:r>
    </w:p>
    <w:p w14:paraId="103D1E76" w14:textId="77777777" w:rsidR="00A52C68" w:rsidRDefault="00A52C68"/>
    <w:p w14:paraId="13C64A25" w14:textId="77777777" w:rsidR="00A52C68" w:rsidRDefault="00A52C68" w:rsidP="009A0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pranq eco sans">
    <w:altName w:val="Calibri"/>
    <w:charset w:val="00"/>
    <w:family w:val="swiss"/>
    <w:pitch w:val="variable"/>
    <w:sig w:usb0="00000003" w:usb1="1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0470F" w14:textId="2A366A5C" w:rsidR="00A52C68" w:rsidRPr="000A723F" w:rsidRDefault="00A52C68" w:rsidP="00A32BDD">
    <w:pPr>
      <w:pStyle w:val="Rodap"/>
      <w:pBdr>
        <w:top w:val="single" w:sz="4" w:space="1" w:color="auto"/>
      </w:pBdr>
      <w:spacing w:line="240" w:lineRule="auto"/>
      <w:rPr>
        <w:rFonts w:cs="Times New Roman"/>
        <w:sz w:val="10"/>
        <w:szCs w:val="10"/>
      </w:rPr>
    </w:pPr>
    <w:r w:rsidRPr="008F1717">
      <w:rPr>
        <w:rFonts w:cs="Times New Roman"/>
        <w:sz w:val="18"/>
        <w:szCs w:val="18"/>
      </w:rPr>
      <w:t>20</w:t>
    </w:r>
    <w:r>
      <w:rPr>
        <w:rFonts w:cs="Times New Roman"/>
        <w:sz w:val="18"/>
        <w:szCs w:val="18"/>
      </w:rPr>
      <w:t>TR005</w:t>
    </w:r>
    <w:r w:rsidRPr="008F1717">
      <w:rPr>
        <w:rFonts w:cs="Times New Roman"/>
        <w:sz w:val="18"/>
        <w:szCs w:val="18"/>
      </w:rPr>
      <w:t xml:space="preserve"> </w:t>
    </w:r>
    <w:r w:rsidRPr="008F1717">
      <w:rPr>
        <w:sz w:val="18"/>
        <w:szCs w:val="18"/>
      </w:rPr>
      <w:t xml:space="preserve">- Serviço de sondagem geotécnica tipo SPT, na área da 3ª Região Militar                  </w:t>
    </w:r>
    <w:r w:rsidRPr="008F1717">
      <w:rPr>
        <w:rFonts w:cs="Times New Roman"/>
        <w:sz w:val="18"/>
        <w:szCs w:val="18"/>
      </w:rPr>
      <w:t xml:space="preserve">                             </w:t>
    </w:r>
    <w:r>
      <w:rPr>
        <w:rFonts w:cs="Times New Roman"/>
        <w:sz w:val="18"/>
        <w:szCs w:val="18"/>
      </w:rPr>
      <w:t xml:space="preserve">                         </w:t>
    </w:r>
    <w:r w:rsidRPr="008F1717">
      <w:rPr>
        <w:rFonts w:cs="Times New Roman"/>
        <w:sz w:val="18"/>
        <w:szCs w:val="18"/>
      </w:rPr>
      <w:fldChar w:fldCharType="begin"/>
    </w:r>
    <w:r w:rsidRPr="008F1717">
      <w:rPr>
        <w:rFonts w:cs="Times New Roman"/>
        <w:sz w:val="18"/>
        <w:szCs w:val="18"/>
      </w:rPr>
      <w:instrText xml:space="preserve"> PAGE   \* MERGEFORMAT </w:instrText>
    </w:r>
    <w:r w:rsidRPr="008F1717">
      <w:rPr>
        <w:rFonts w:cs="Times New Roman"/>
        <w:sz w:val="18"/>
        <w:szCs w:val="18"/>
      </w:rPr>
      <w:fldChar w:fldCharType="separate"/>
    </w:r>
    <w:r>
      <w:rPr>
        <w:rFonts w:cs="Times New Roman"/>
        <w:sz w:val="18"/>
        <w:szCs w:val="18"/>
      </w:rPr>
      <w:t>17</w:t>
    </w:r>
    <w:r w:rsidRPr="008F1717">
      <w:rPr>
        <w:rFonts w:cs="Times New Roman"/>
        <w:sz w:val="18"/>
        <w:szCs w:val="18"/>
      </w:rPr>
      <w:fldChar w:fldCharType="end"/>
    </w:r>
    <w:r>
      <w:rPr>
        <w:rFonts w:cs="Times New Roman"/>
        <w:sz w:val="18"/>
        <w:szCs w:val="18"/>
      </w:rPr>
      <w:t>/</w:t>
    </w:r>
    <w:r>
      <w:rPr>
        <w:rFonts w:cs="Times New Roman"/>
        <w:sz w:val="18"/>
        <w:szCs w:val="18"/>
      </w:rPr>
      <w:fldChar w:fldCharType="begin"/>
    </w:r>
    <w:r>
      <w:rPr>
        <w:rFonts w:cs="Times New Roman"/>
        <w:sz w:val="18"/>
        <w:szCs w:val="18"/>
      </w:rPr>
      <w:instrText xml:space="preserve"> NUMPAGES   \* MERGEFORMAT </w:instrText>
    </w:r>
    <w:r>
      <w:rPr>
        <w:rFonts w:cs="Times New Roman"/>
        <w:sz w:val="18"/>
        <w:szCs w:val="18"/>
      </w:rPr>
      <w:fldChar w:fldCharType="separate"/>
    </w:r>
    <w:r>
      <w:rPr>
        <w:rFonts w:cs="Times New Roman"/>
        <w:noProof/>
        <w:sz w:val="18"/>
        <w:szCs w:val="18"/>
      </w:rPr>
      <w:t>30</w:t>
    </w:r>
    <w:r>
      <w:rPr>
        <w:rFonts w:cs="Times New Roman"/>
        <w:sz w:val="18"/>
        <w:szCs w:val="18"/>
      </w:rPr>
      <w:fldChar w:fldCharType="end"/>
    </w:r>
  </w:p>
  <w:p w14:paraId="6ED2C7D0" w14:textId="07CF2342" w:rsidR="00A52C68" w:rsidRPr="00A32BDD" w:rsidRDefault="00A52C68" w:rsidP="00A32BDD">
    <w:pPr>
      <w:pStyle w:val="Rodap"/>
      <w:pBdr>
        <w:top w:val="single" w:sz="4" w:space="1" w:color="auto"/>
      </w:pBdr>
      <w:spacing w:line="240" w:lineRule="auto"/>
      <w:rPr>
        <w:rFonts w:cs="Times New Roman"/>
        <w:sz w:val="15"/>
        <w:szCs w:val="15"/>
      </w:rPr>
    </w:pPr>
    <w:r w:rsidRPr="00A32BDD">
      <w:rPr>
        <w:rFonts w:cs="Times New Roman"/>
        <w:sz w:val="15"/>
        <w:szCs w:val="15"/>
      </w:rPr>
      <w:t>Câmara Nacional de Modelos de Licitações e Contratos da Consultoria-Geral da União</w:t>
    </w:r>
  </w:p>
  <w:p w14:paraId="27486DB3" w14:textId="77777777" w:rsidR="00A52C68" w:rsidRPr="00A32BDD" w:rsidRDefault="00A52C68" w:rsidP="00A32BDD">
    <w:pPr>
      <w:pStyle w:val="Rodap"/>
      <w:pBdr>
        <w:top w:val="single" w:sz="4" w:space="1" w:color="auto"/>
      </w:pBdr>
      <w:spacing w:line="240" w:lineRule="auto"/>
      <w:rPr>
        <w:rFonts w:cs="Times New Roman"/>
        <w:sz w:val="15"/>
        <w:szCs w:val="15"/>
      </w:rPr>
    </w:pPr>
    <w:r w:rsidRPr="00A32BDD">
      <w:rPr>
        <w:rFonts w:cs="Times New Roman"/>
        <w:sz w:val="15"/>
        <w:szCs w:val="15"/>
      </w:rPr>
      <w:t>Modelo de Termo de Referência para pregão – Serviços comuns de engenharia</w:t>
    </w:r>
  </w:p>
  <w:p w14:paraId="20A53EAD" w14:textId="77777777" w:rsidR="00A52C68" w:rsidRPr="00A32BDD" w:rsidRDefault="00A52C68" w:rsidP="00A32BDD">
    <w:pPr>
      <w:pStyle w:val="Rodap"/>
      <w:pBdr>
        <w:top w:val="single" w:sz="4" w:space="1" w:color="auto"/>
      </w:pBdr>
      <w:spacing w:line="240" w:lineRule="auto"/>
      <w:rPr>
        <w:rFonts w:cs="Times New Roman"/>
        <w:sz w:val="15"/>
        <w:szCs w:val="15"/>
      </w:rPr>
    </w:pPr>
    <w:r w:rsidRPr="00A32BDD">
      <w:rPr>
        <w:rFonts w:cs="Times New Roman"/>
        <w:sz w:val="15"/>
        <w:szCs w:val="15"/>
      </w:rPr>
      <w:t>Atualização: Dezembro/2019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117A9" w14:textId="77777777" w:rsidR="00A52C68" w:rsidRDefault="00A52C68">
      <w:r>
        <w:separator/>
      </w:r>
    </w:p>
    <w:p w14:paraId="33757654" w14:textId="77777777" w:rsidR="00A52C68" w:rsidRDefault="00A52C68"/>
    <w:p w14:paraId="3C493661" w14:textId="77777777" w:rsidR="00A52C68" w:rsidRDefault="00A52C68" w:rsidP="009A0232"/>
  </w:footnote>
  <w:footnote w:type="continuationSeparator" w:id="0">
    <w:p w14:paraId="2F1CE450" w14:textId="77777777" w:rsidR="00A52C68" w:rsidRDefault="00A52C68">
      <w:r>
        <w:continuationSeparator/>
      </w:r>
    </w:p>
    <w:p w14:paraId="026F9A7F" w14:textId="77777777" w:rsidR="00A52C68" w:rsidRDefault="00A52C68"/>
    <w:p w14:paraId="0E86ADEA" w14:textId="77777777" w:rsidR="00A52C68" w:rsidRDefault="00A52C68" w:rsidP="009A02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E3F58" w14:textId="77777777" w:rsidR="00A52C68" w:rsidRDefault="00A52C68" w:rsidP="008F1717">
    <w:pPr>
      <w:pStyle w:val="Rodap"/>
      <w:pBdr>
        <w:bottom w:val="single" w:sz="4" w:space="1" w:color="auto"/>
      </w:pBdr>
      <w:rPr>
        <w:rFonts w:cs="Times New Roman"/>
        <w:sz w:val="18"/>
        <w:szCs w:val="18"/>
      </w:rPr>
    </w:pPr>
  </w:p>
  <w:p w14:paraId="3140EA30" w14:textId="77777777" w:rsidR="00A52C68" w:rsidRDefault="00A52C68" w:rsidP="008F1717">
    <w:pPr>
      <w:pStyle w:val="Rodap"/>
      <w:pBdr>
        <w:bottom w:val="single" w:sz="4" w:space="1" w:color="auto"/>
      </w:pBdr>
      <w:rPr>
        <w:rFonts w:cs="Times New Roman"/>
        <w:sz w:val="18"/>
        <w:szCs w:val="18"/>
      </w:rPr>
    </w:pPr>
  </w:p>
  <w:p w14:paraId="2264F766" w14:textId="77777777" w:rsidR="00A52C68" w:rsidRDefault="00A52C68" w:rsidP="008F1717">
    <w:pPr>
      <w:pStyle w:val="Rodap"/>
      <w:pBdr>
        <w:bottom w:val="single" w:sz="4" w:space="1" w:color="auto"/>
      </w:pBdr>
    </w:pPr>
    <w:r w:rsidRPr="00E05035">
      <w:rPr>
        <w:rFonts w:cs="Times New Roman"/>
        <w:sz w:val="18"/>
        <w:szCs w:val="18"/>
      </w:rPr>
      <w:t>Continuação do Termo de Referência nº 0</w:t>
    </w:r>
    <w:r>
      <w:rPr>
        <w:rFonts w:cs="Times New Roman"/>
        <w:sz w:val="18"/>
        <w:szCs w:val="18"/>
      </w:rPr>
      <w:t>05</w:t>
    </w:r>
    <w:r w:rsidRPr="00E05035">
      <w:rPr>
        <w:rFonts w:cs="Times New Roman"/>
        <w:sz w:val="18"/>
        <w:szCs w:val="18"/>
      </w:rPr>
      <w:t>-ST/20</w:t>
    </w:r>
    <w:r>
      <w:rPr>
        <w:rFonts w:cs="Times New Roman"/>
        <w:sz w:val="18"/>
        <w:szCs w:val="18"/>
      </w:rPr>
      <w:t>20</w:t>
    </w:r>
    <w:r w:rsidRPr="00E05035">
      <w:rPr>
        <w:rFonts w:cs="Times New Roman"/>
        <w:sz w:val="18"/>
        <w:szCs w:val="18"/>
      </w:rPr>
      <w:t xml:space="preserve"> - CRO </w:t>
    </w:r>
    <w:r>
      <w:rPr>
        <w:rFonts w:cs="Times New Roman"/>
        <w:sz w:val="18"/>
        <w:szCs w:val="18"/>
      </w:rPr>
      <w:t>3</w:t>
    </w:r>
    <w:r w:rsidRPr="00150AB2">
      <w:rPr>
        <w:rFonts w:ascii="Calibri" w:hAnsi="Calibri"/>
        <w:i/>
        <w:sz w:val="20"/>
      </w:rPr>
      <w:t xml:space="preserve">                                                                      </w:t>
    </w:r>
    <w:r>
      <w:rPr>
        <w:rFonts w:ascii="Calibri" w:hAnsi="Calibri"/>
        <w: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1" w15:restartNumberingAfterBreak="0">
    <w:nsid w:val="00000003"/>
    <w:multiLevelType w:val="multilevel"/>
    <w:tmpl w:val="236AEEE6"/>
    <w:name w:val="WW8Num3"/>
    <w:lvl w:ilvl="0">
      <w:start w:val="2"/>
      <w:numFmt w:val="decimal"/>
      <w:lvlText w:val="%1."/>
      <w:lvlJc w:val="left"/>
      <w:pPr>
        <w:tabs>
          <w:tab w:val="num" w:pos="568"/>
        </w:tabs>
        <w:ind w:left="928" w:hanging="360"/>
      </w:pPr>
      <w:rPr>
        <w:sz w:val="20"/>
        <w:szCs w:val="20"/>
      </w:rPr>
    </w:lvl>
    <w:lvl w:ilvl="1">
      <w:start w:val="1"/>
      <w:numFmt w:val="decimal"/>
      <w:lvlText w:val="%1.%2."/>
      <w:lvlJc w:val="left"/>
      <w:pPr>
        <w:tabs>
          <w:tab w:val="num" w:pos="568"/>
        </w:tabs>
        <w:ind w:left="1000" w:hanging="432"/>
      </w:pPr>
      <w:rPr>
        <w:b w:val="0"/>
        <w:i w:val="0"/>
        <w:color w:val="auto"/>
        <w:sz w:val="20"/>
        <w:szCs w:val="20"/>
      </w:rPr>
    </w:lvl>
    <w:lvl w:ilvl="2">
      <w:start w:val="1"/>
      <w:numFmt w:val="decimal"/>
      <w:lvlText w:val="%1.%2.%3."/>
      <w:lvlJc w:val="left"/>
      <w:pPr>
        <w:tabs>
          <w:tab w:val="num" w:pos="568"/>
        </w:tabs>
        <w:ind w:left="1792" w:hanging="504"/>
      </w:pPr>
      <w:rPr>
        <w:b w:val="0"/>
        <w:color w:val="auto"/>
        <w:sz w:val="20"/>
        <w:szCs w:val="20"/>
      </w:rPr>
    </w:lvl>
    <w:lvl w:ilvl="3">
      <w:start w:val="1"/>
      <w:numFmt w:val="decimal"/>
      <w:lvlText w:val="%1.%2.%3.%4."/>
      <w:lvlJc w:val="left"/>
      <w:pPr>
        <w:tabs>
          <w:tab w:val="num" w:pos="568"/>
        </w:tabs>
        <w:ind w:left="2296" w:hanging="648"/>
      </w:pPr>
      <w:rPr>
        <w:sz w:val="20"/>
        <w:szCs w:val="20"/>
      </w:rPr>
    </w:lvl>
    <w:lvl w:ilvl="4">
      <w:start w:val="1"/>
      <w:numFmt w:val="decimal"/>
      <w:lvlText w:val="%1.%2.%3.%4.%5."/>
      <w:lvlJc w:val="left"/>
      <w:pPr>
        <w:tabs>
          <w:tab w:val="num" w:pos="568"/>
        </w:tabs>
        <w:ind w:left="2800" w:hanging="792"/>
      </w:pPr>
    </w:lvl>
    <w:lvl w:ilvl="5">
      <w:start w:val="1"/>
      <w:numFmt w:val="decimal"/>
      <w:lvlText w:val="%1.%2.%3.%4.%5.%6."/>
      <w:lvlJc w:val="left"/>
      <w:pPr>
        <w:tabs>
          <w:tab w:val="num" w:pos="568"/>
        </w:tabs>
        <w:ind w:left="3304" w:hanging="936"/>
      </w:pPr>
    </w:lvl>
    <w:lvl w:ilvl="6">
      <w:start w:val="1"/>
      <w:numFmt w:val="decimal"/>
      <w:lvlText w:val="%1.%2.%3.%4.%5.%6.%7."/>
      <w:lvlJc w:val="left"/>
      <w:pPr>
        <w:tabs>
          <w:tab w:val="num" w:pos="568"/>
        </w:tabs>
        <w:ind w:left="3808" w:hanging="1080"/>
      </w:pPr>
    </w:lvl>
    <w:lvl w:ilvl="7">
      <w:start w:val="1"/>
      <w:numFmt w:val="decimal"/>
      <w:lvlText w:val="%1.%2.%3.%4.%5.%6.%7.%8."/>
      <w:lvlJc w:val="left"/>
      <w:pPr>
        <w:tabs>
          <w:tab w:val="num" w:pos="568"/>
        </w:tabs>
        <w:ind w:left="4312" w:hanging="1224"/>
      </w:pPr>
    </w:lvl>
    <w:lvl w:ilvl="8">
      <w:start w:val="1"/>
      <w:numFmt w:val="decimal"/>
      <w:lvlText w:val="%1.%2.%3.%4.%5.%6.%7.%8.%9."/>
      <w:lvlJc w:val="left"/>
      <w:pPr>
        <w:tabs>
          <w:tab w:val="num" w:pos="568"/>
        </w:tabs>
        <w:ind w:left="4888" w:hanging="1440"/>
      </w:pPr>
    </w:lvl>
  </w:abstractNum>
  <w:abstractNum w:abstractNumId="2" w15:restartNumberingAfterBreak="0">
    <w:nsid w:val="00000004"/>
    <w:multiLevelType w:val="multilevel"/>
    <w:tmpl w:val="1DE0778E"/>
    <w:lvl w:ilvl="0">
      <w:start w:val="1"/>
      <w:numFmt w:val="decimal"/>
      <w:lvlText w:val="%1."/>
      <w:lvlJc w:val="left"/>
      <w:pPr>
        <w:tabs>
          <w:tab w:val="num" w:pos="-360"/>
        </w:tabs>
        <w:ind w:left="360" w:hanging="360"/>
      </w:pPr>
      <w:rPr>
        <w:sz w:val="20"/>
        <w:szCs w:val="20"/>
      </w:rPr>
    </w:lvl>
    <w:lvl w:ilvl="1">
      <w:start w:val="1"/>
      <w:numFmt w:val="decimal"/>
      <w:lvlText w:val="%2.1.1."/>
      <w:lvlJc w:val="left"/>
      <w:pPr>
        <w:tabs>
          <w:tab w:val="num" w:pos="-360"/>
        </w:tabs>
        <w:ind w:left="720" w:hanging="720"/>
      </w:pPr>
      <w:rPr>
        <w:rFonts w:hint="default"/>
        <w:b w:val="0"/>
        <w:color w:val="auto"/>
      </w:rPr>
    </w:lvl>
    <w:lvl w:ilvl="2">
      <w:start w:val="1"/>
      <w:numFmt w:val="decimal"/>
      <w:lvlText w:val="%1.%2.%3."/>
      <w:lvlJc w:val="left"/>
      <w:pPr>
        <w:tabs>
          <w:tab w:val="num" w:pos="-360"/>
        </w:tabs>
        <w:ind w:left="720" w:hanging="720"/>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360"/>
        </w:tabs>
        <w:ind w:left="1080" w:hanging="1080"/>
      </w:pPr>
      <w:rPr>
        <w:color w:val="auto"/>
      </w:rPr>
    </w:lvl>
    <w:lvl w:ilvl="4">
      <w:start w:val="1"/>
      <w:numFmt w:val="decimal"/>
      <w:lvlText w:val="%1.%2.%3.%4.%5."/>
      <w:lvlJc w:val="left"/>
      <w:pPr>
        <w:tabs>
          <w:tab w:val="num" w:pos="-360"/>
        </w:tabs>
        <w:ind w:left="1440" w:hanging="1440"/>
      </w:pPr>
      <w:rPr>
        <w:color w:val="auto"/>
      </w:rPr>
    </w:lvl>
    <w:lvl w:ilvl="5">
      <w:start w:val="1"/>
      <w:numFmt w:val="decimal"/>
      <w:lvlText w:val="%1.%2.%3.%4.%5.%6."/>
      <w:lvlJc w:val="left"/>
      <w:pPr>
        <w:tabs>
          <w:tab w:val="num" w:pos="-360"/>
        </w:tabs>
        <w:ind w:left="1440" w:hanging="1440"/>
      </w:pPr>
      <w:rPr>
        <w:color w:val="auto"/>
      </w:rPr>
    </w:lvl>
    <w:lvl w:ilvl="6">
      <w:start w:val="1"/>
      <w:numFmt w:val="decimal"/>
      <w:lvlText w:val="%1.%2.%3.%4.%5.%6.%7."/>
      <w:lvlJc w:val="left"/>
      <w:pPr>
        <w:tabs>
          <w:tab w:val="num" w:pos="-360"/>
        </w:tabs>
        <w:ind w:left="1800" w:hanging="1800"/>
      </w:pPr>
      <w:rPr>
        <w:color w:val="auto"/>
      </w:rPr>
    </w:lvl>
    <w:lvl w:ilvl="7">
      <w:start w:val="1"/>
      <w:numFmt w:val="decimal"/>
      <w:lvlText w:val="%1.%2.%3.%4.%5.%6.%7.%8."/>
      <w:lvlJc w:val="left"/>
      <w:pPr>
        <w:tabs>
          <w:tab w:val="num" w:pos="-360"/>
        </w:tabs>
        <w:ind w:left="2160" w:hanging="2160"/>
      </w:pPr>
      <w:rPr>
        <w:color w:val="auto"/>
      </w:rPr>
    </w:lvl>
    <w:lvl w:ilvl="8">
      <w:start w:val="1"/>
      <w:numFmt w:val="decimal"/>
      <w:lvlText w:val="%1.%2.%3.%4.%5.%6.%7.%8.%9."/>
      <w:lvlJc w:val="left"/>
      <w:pPr>
        <w:tabs>
          <w:tab w:val="num" w:pos="-360"/>
        </w:tabs>
        <w:ind w:left="2160" w:hanging="2160"/>
      </w:pPr>
      <w:rPr>
        <w:color w:val="auto"/>
      </w:rPr>
    </w:lvl>
  </w:abstractNum>
  <w:abstractNum w:abstractNumId="3" w15:restartNumberingAfterBreak="0">
    <w:nsid w:val="063D08F1"/>
    <w:multiLevelType w:val="multilevel"/>
    <w:tmpl w:val="19FC26F6"/>
    <w:lvl w:ilvl="0">
      <w:start w:val="16"/>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15:restartNumberingAfterBreak="0">
    <w:nsid w:val="1D5C100D"/>
    <w:multiLevelType w:val="multilevel"/>
    <w:tmpl w:val="0DE8EF1A"/>
    <w:lvl w:ilvl="0">
      <w:start w:val="1"/>
      <w:numFmt w:val="decimal"/>
      <w:pStyle w:val="Nivel1"/>
      <w:lvlText w:val="%1."/>
      <w:lvlJc w:val="left"/>
      <w:pPr>
        <w:ind w:left="36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4043DD"/>
    <w:multiLevelType w:val="multilevel"/>
    <w:tmpl w:val="517458E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033DA3"/>
    <w:multiLevelType w:val="multilevel"/>
    <w:tmpl w:val="4216A368"/>
    <w:lvl w:ilvl="0">
      <w:start w:val="10"/>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3"/>
        </w:tabs>
        <w:ind w:left="1497"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354973D4"/>
    <w:multiLevelType w:val="multilevel"/>
    <w:tmpl w:val="248085F4"/>
    <w:lvl w:ilvl="0">
      <w:start w:val="20"/>
      <w:numFmt w:val="decimal"/>
      <w:lvlText w:val="%1."/>
      <w:lvlJc w:val="left"/>
      <w:pPr>
        <w:tabs>
          <w:tab w:val="num" w:pos="0"/>
        </w:tabs>
        <w:ind w:left="360" w:hanging="360"/>
      </w:pPr>
      <w:rPr>
        <w:i w:val="0"/>
        <w:sz w:val="20"/>
        <w:szCs w:val="20"/>
      </w:rPr>
    </w:lvl>
    <w:lvl w:ilvl="1">
      <w:start w:val="4"/>
      <w:numFmt w:val="decimal"/>
      <w:lvlText w:val="%1.%2."/>
      <w:lvlJc w:val="left"/>
      <w:pPr>
        <w:tabs>
          <w:tab w:val="num" w:pos="0"/>
        </w:tabs>
        <w:ind w:left="432" w:hanging="432"/>
      </w:pPr>
      <w:rPr>
        <w:b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431672B9"/>
    <w:multiLevelType w:val="hybridMultilevel"/>
    <w:tmpl w:val="F868649C"/>
    <w:lvl w:ilvl="0" w:tplc="B93E046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529660D"/>
    <w:multiLevelType w:val="multilevel"/>
    <w:tmpl w:val="ECCE56FC"/>
    <w:lvl w:ilvl="0">
      <w:start w:val="1"/>
      <w:numFmt w:val="decimal"/>
      <w:pStyle w:val="Ttulo1"/>
      <w:lvlText w:val="%1."/>
      <w:lvlJc w:val="left"/>
      <w:pPr>
        <w:ind w:left="360" w:hanging="360"/>
      </w:pPr>
    </w:lvl>
    <w:lvl w:ilvl="1">
      <w:start w:val="1"/>
      <w:numFmt w:val="decimal"/>
      <w:pStyle w:val="Ttulo2"/>
      <w:lvlText w:val="%1.%2."/>
      <w:lvlJc w:val="left"/>
      <w:pPr>
        <w:ind w:left="792" w:hanging="432"/>
      </w:pPr>
      <w:rPr>
        <w:b w:val="0"/>
      </w:rPr>
    </w:lvl>
    <w:lvl w:ilvl="2">
      <w:start w:val="1"/>
      <w:numFmt w:val="decimal"/>
      <w:pStyle w:val="Ttulo6"/>
      <w:lvlText w:val="%1.%2.%3."/>
      <w:lvlJc w:val="left"/>
      <w:pPr>
        <w:ind w:left="1224" w:hanging="504"/>
      </w:pPr>
      <w:rPr>
        <w:b w:val="0"/>
      </w:r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1C6815"/>
    <w:multiLevelType w:val="hybridMultilevel"/>
    <w:tmpl w:val="826617AE"/>
    <w:lvl w:ilvl="0" w:tplc="1D640272">
      <w:start w:val="1"/>
      <w:numFmt w:val="bullet"/>
      <w:lvlText w:val=""/>
      <w:lvlJc w:val="left"/>
      <w:pPr>
        <w:ind w:left="1425" w:hanging="360"/>
      </w:pPr>
      <w:rPr>
        <w:rFonts w:ascii="Symbol" w:hAnsi="Symbol"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12" w15:restartNumberingAfterBreak="0">
    <w:nsid w:val="4A667499"/>
    <w:multiLevelType w:val="hybridMultilevel"/>
    <w:tmpl w:val="EA22B4C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3" w15:restartNumberingAfterBreak="0">
    <w:nsid w:val="652B6ED1"/>
    <w:multiLevelType w:val="multilevel"/>
    <w:tmpl w:val="85849964"/>
    <w:lvl w:ilvl="0">
      <w:start w:val="1"/>
      <w:numFmt w:val="decimal"/>
      <w:suff w:val="space"/>
      <w:lvlText w:val="%1."/>
      <w:lvlJc w:val="left"/>
      <w:pPr>
        <w:ind w:left="360" w:hanging="360"/>
      </w:pPr>
      <w:rPr>
        <w:rFonts w:hint="default"/>
        <w:b/>
      </w:rPr>
    </w:lvl>
    <w:lvl w:ilvl="1">
      <w:start w:val="1"/>
      <w:numFmt w:val="decimal"/>
      <w:suff w:val="space"/>
      <w:lvlText w:val="%1.%2."/>
      <w:lvlJc w:val="left"/>
      <w:pPr>
        <w:ind w:left="858" w:hanging="432"/>
      </w:pPr>
      <w:rPr>
        <w:rFonts w:hint="default"/>
        <w:b/>
      </w:rPr>
    </w:lvl>
    <w:lvl w:ilvl="2">
      <w:start w:val="1"/>
      <w:numFmt w:val="decimal"/>
      <w:suff w:val="space"/>
      <w:lvlText w:val="%1.%2.%3."/>
      <w:lvlJc w:val="left"/>
      <w:pPr>
        <w:ind w:left="1781"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003AC8"/>
    <w:multiLevelType w:val="multilevel"/>
    <w:tmpl w:val="43187CCA"/>
    <w:name w:val="WW8Num32"/>
    <w:lvl w:ilvl="0">
      <w:start w:val="8"/>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77BA6330"/>
    <w:multiLevelType w:val="multilevel"/>
    <w:tmpl w:val="19FC26F6"/>
    <w:lvl w:ilvl="0">
      <w:start w:val="16"/>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2"/>
  </w:num>
  <w:num w:numId="2">
    <w:abstractNumId w:val="4"/>
  </w:num>
  <w:num w:numId="3">
    <w:abstractNumId w:val="10"/>
  </w:num>
  <w:num w:numId="4">
    <w:abstractNumId w:val="9"/>
  </w:num>
  <w:num w:numId="5">
    <w:abstractNumId w:val="5"/>
  </w:num>
  <w:num w:numId="6">
    <w:abstractNumId w:val="12"/>
  </w:num>
  <w:num w:numId="7">
    <w:abstractNumId w:val="6"/>
  </w:num>
  <w:num w:numId="8">
    <w:abstractNumId w:val="3"/>
  </w:num>
  <w:num w:numId="9">
    <w:abstractNumId w:val="16"/>
  </w:num>
  <w:num w:numId="10">
    <w:abstractNumId w:val="8"/>
    <w:lvlOverride w:ilvl="0">
      <w:startOverride w:val="2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1"/>
  </w:num>
  <w:num w:numId="1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5"/>
  </w:num>
  <w:num w:numId="16">
    <w:abstractNumId w:val="7"/>
  </w:num>
  <w:num w:numId="17">
    <w:abstractNumId w:val="10"/>
  </w:num>
  <w:num w:numId="18">
    <w:abstractNumId w:val="10"/>
  </w:num>
  <w:num w:numId="19">
    <w:abstractNumId w:val="10"/>
  </w:num>
  <w:num w:numId="2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120"/>
  <w:drawingGridVerticalSpacing w:val="0"/>
  <w:displayHorizontalDrawingGridEvery w:val="0"/>
  <w:displayVerticalDrawingGridEvery w:val="0"/>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D91"/>
    <w:rsid w:val="00000313"/>
    <w:rsid w:val="00001ADA"/>
    <w:rsid w:val="00001DCA"/>
    <w:rsid w:val="00005D46"/>
    <w:rsid w:val="000065B0"/>
    <w:rsid w:val="00010124"/>
    <w:rsid w:val="000102DD"/>
    <w:rsid w:val="00010B33"/>
    <w:rsid w:val="00015318"/>
    <w:rsid w:val="00016D0D"/>
    <w:rsid w:val="000178B0"/>
    <w:rsid w:val="00022B1F"/>
    <w:rsid w:val="0002480E"/>
    <w:rsid w:val="00027AA6"/>
    <w:rsid w:val="00032698"/>
    <w:rsid w:val="00040044"/>
    <w:rsid w:val="00042D16"/>
    <w:rsid w:val="00044D06"/>
    <w:rsid w:val="000451C7"/>
    <w:rsid w:val="00047010"/>
    <w:rsid w:val="0005388E"/>
    <w:rsid w:val="00055B71"/>
    <w:rsid w:val="00057975"/>
    <w:rsid w:val="000603BA"/>
    <w:rsid w:val="000614EC"/>
    <w:rsid w:val="00070046"/>
    <w:rsid w:val="00070D00"/>
    <w:rsid w:val="000748D4"/>
    <w:rsid w:val="00074E39"/>
    <w:rsid w:val="000754AC"/>
    <w:rsid w:val="00077D13"/>
    <w:rsid w:val="00082E74"/>
    <w:rsid w:val="00084125"/>
    <w:rsid w:val="00086178"/>
    <w:rsid w:val="00091FCB"/>
    <w:rsid w:val="000953F8"/>
    <w:rsid w:val="000A07DD"/>
    <w:rsid w:val="000A723F"/>
    <w:rsid w:val="000B431C"/>
    <w:rsid w:val="000B64A7"/>
    <w:rsid w:val="000B6C62"/>
    <w:rsid w:val="000B749A"/>
    <w:rsid w:val="000C0A8E"/>
    <w:rsid w:val="000C118A"/>
    <w:rsid w:val="000D2E9D"/>
    <w:rsid w:val="000D3543"/>
    <w:rsid w:val="000D400A"/>
    <w:rsid w:val="000D7982"/>
    <w:rsid w:val="000E02DD"/>
    <w:rsid w:val="000E0C5E"/>
    <w:rsid w:val="000E1072"/>
    <w:rsid w:val="000E15BA"/>
    <w:rsid w:val="000E3FC9"/>
    <w:rsid w:val="000E5025"/>
    <w:rsid w:val="000F1709"/>
    <w:rsid w:val="000F2BD5"/>
    <w:rsid w:val="000F5F8D"/>
    <w:rsid w:val="00101A3C"/>
    <w:rsid w:val="001020A0"/>
    <w:rsid w:val="001039A6"/>
    <w:rsid w:val="00104A6B"/>
    <w:rsid w:val="0010635E"/>
    <w:rsid w:val="0011588B"/>
    <w:rsid w:val="00116131"/>
    <w:rsid w:val="00117878"/>
    <w:rsid w:val="00131723"/>
    <w:rsid w:val="001339D5"/>
    <w:rsid w:val="00133E53"/>
    <w:rsid w:val="001341BB"/>
    <w:rsid w:val="001355D3"/>
    <w:rsid w:val="00142703"/>
    <w:rsid w:val="00142E31"/>
    <w:rsid w:val="00146930"/>
    <w:rsid w:val="00150AB2"/>
    <w:rsid w:val="00152E2B"/>
    <w:rsid w:val="0015362E"/>
    <w:rsid w:val="00153933"/>
    <w:rsid w:val="00154524"/>
    <w:rsid w:val="00154CD7"/>
    <w:rsid w:val="00155AA1"/>
    <w:rsid w:val="00156E14"/>
    <w:rsid w:val="00160B62"/>
    <w:rsid w:val="0016349B"/>
    <w:rsid w:val="001649F3"/>
    <w:rsid w:val="00166031"/>
    <w:rsid w:val="00167704"/>
    <w:rsid w:val="00171136"/>
    <w:rsid w:val="00180F5C"/>
    <w:rsid w:val="00184AFA"/>
    <w:rsid w:val="001856B1"/>
    <w:rsid w:val="00190857"/>
    <w:rsid w:val="00190927"/>
    <w:rsid w:val="001911D1"/>
    <w:rsid w:val="00193EDE"/>
    <w:rsid w:val="00195EFE"/>
    <w:rsid w:val="00197BD3"/>
    <w:rsid w:val="001A2519"/>
    <w:rsid w:val="001A2E4B"/>
    <w:rsid w:val="001A7EB1"/>
    <w:rsid w:val="001B0659"/>
    <w:rsid w:val="001B0BA1"/>
    <w:rsid w:val="001B5674"/>
    <w:rsid w:val="001B68B6"/>
    <w:rsid w:val="001B7189"/>
    <w:rsid w:val="001C38D1"/>
    <w:rsid w:val="001D08CD"/>
    <w:rsid w:val="001D1CE3"/>
    <w:rsid w:val="001D4685"/>
    <w:rsid w:val="001D46E4"/>
    <w:rsid w:val="001E0A5E"/>
    <w:rsid w:val="001F0635"/>
    <w:rsid w:val="001F226F"/>
    <w:rsid w:val="001F26CA"/>
    <w:rsid w:val="001F7B4C"/>
    <w:rsid w:val="00202EA2"/>
    <w:rsid w:val="0020500D"/>
    <w:rsid w:val="002052E7"/>
    <w:rsid w:val="00213AC0"/>
    <w:rsid w:val="002170DA"/>
    <w:rsid w:val="00220446"/>
    <w:rsid w:val="00223F37"/>
    <w:rsid w:val="002240FD"/>
    <w:rsid w:val="00233EA8"/>
    <w:rsid w:val="00234ECD"/>
    <w:rsid w:val="00236AF8"/>
    <w:rsid w:val="002375B5"/>
    <w:rsid w:val="0024029A"/>
    <w:rsid w:val="00241413"/>
    <w:rsid w:val="00242263"/>
    <w:rsid w:val="0024735A"/>
    <w:rsid w:val="002507A7"/>
    <w:rsid w:val="00250EC0"/>
    <w:rsid w:val="00251111"/>
    <w:rsid w:val="002516D2"/>
    <w:rsid w:val="00251D25"/>
    <w:rsid w:val="0026203F"/>
    <w:rsid w:val="00262ED4"/>
    <w:rsid w:val="00264DD0"/>
    <w:rsid w:val="00271330"/>
    <w:rsid w:val="00272585"/>
    <w:rsid w:val="00272D6D"/>
    <w:rsid w:val="0027728D"/>
    <w:rsid w:val="002861C8"/>
    <w:rsid w:val="00287EF5"/>
    <w:rsid w:val="00294423"/>
    <w:rsid w:val="00294BCC"/>
    <w:rsid w:val="002A05E8"/>
    <w:rsid w:val="002A0605"/>
    <w:rsid w:val="002A54FD"/>
    <w:rsid w:val="002A709B"/>
    <w:rsid w:val="002B42B0"/>
    <w:rsid w:val="002B5EFE"/>
    <w:rsid w:val="002B783D"/>
    <w:rsid w:val="002C10F1"/>
    <w:rsid w:val="002C2418"/>
    <w:rsid w:val="002C4B56"/>
    <w:rsid w:val="002D0493"/>
    <w:rsid w:val="002D14A9"/>
    <w:rsid w:val="002D247B"/>
    <w:rsid w:val="002E1EA5"/>
    <w:rsid w:val="002E292C"/>
    <w:rsid w:val="002F04BB"/>
    <w:rsid w:val="002F08D9"/>
    <w:rsid w:val="002F534E"/>
    <w:rsid w:val="002F5619"/>
    <w:rsid w:val="0030020E"/>
    <w:rsid w:val="00301943"/>
    <w:rsid w:val="0030418B"/>
    <w:rsid w:val="00305F00"/>
    <w:rsid w:val="00310FF2"/>
    <w:rsid w:val="00313BF5"/>
    <w:rsid w:val="0031559F"/>
    <w:rsid w:val="00323512"/>
    <w:rsid w:val="0032723C"/>
    <w:rsid w:val="0032747F"/>
    <w:rsid w:val="00333111"/>
    <w:rsid w:val="0033508D"/>
    <w:rsid w:val="00335CAB"/>
    <w:rsid w:val="003363C8"/>
    <w:rsid w:val="00337DE5"/>
    <w:rsid w:val="0034612E"/>
    <w:rsid w:val="00347444"/>
    <w:rsid w:val="003519A1"/>
    <w:rsid w:val="00351CB5"/>
    <w:rsid w:val="00351CF1"/>
    <w:rsid w:val="00354407"/>
    <w:rsid w:val="0035645A"/>
    <w:rsid w:val="00362472"/>
    <w:rsid w:val="00364FBE"/>
    <w:rsid w:val="00372378"/>
    <w:rsid w:val="00373E4C"/>
    <w:rsid w:val="00382F70"/>
    <w:rsid w:val="00385773"/>
    <w:rsid w:val="00393BC6"/>
    <w:rsid w:val="003A022E"/>
    <w:rsid w:val="003A04D9"/>
    <w:rsid w:val="003A0CA5"/>
    <w:rsid w:val="003A1B6B"/>
    <w:rsid w:val="003A2E6E"/>
    <w:rsid w:val="003A4C5F"/>
    <w:rsid w:val="003A50A9"/>
    <w:rsid w:val="003A6DF8"/>
    <w:rsid w:val="003B3E62"/>
    <w:rsid w:val="003C5C45"/>
    <w:rsid w:val="003C5FE0"/>
    <w:rsid w:val="003D0A92"/>
    <w:rsid w:val="003D76D6"/>
    <w:rsid w:val="003E173C"/>
    <w:rsid w:val="003E1A1B"/>
    <w:rsid w:val="003E1C08"/>
    <w:rsid w:val="003E5A7A"/>
    <w:rsid w:val="003E7493"/>
    <w:rsid w:val="003F6CBF"/>
    <w:rsid w:val="003F6DBD"/>
    <w:rsid w:val="00400324"/>
    <w:rsid w:val="00401869"/>
    <w:rsid w:val="004026BC"/>
    <w:rsid w:val="0041512A"/>
    <w:rsid w:val="004319C6"/>
    <w:rsid w:val="00435482"/>
    <w:rsid w:val="004356E3"/>
    <w:rsid w:val="004402FB"/>
    <w:rsid w:val="00440B89"/>
    <w:rsid w:val="00442DF5"/>
    <w:rsid w:val="004450EC"/>
    <w:rsid w:val="004460AE"/>
    <w:rsid w:val="0044760A"/>
    <w:rsid w:val="00450243"/>
    <w:rsid w:val="00451A68"/>
    <w:rsid w:val="004547E3"/>
    <w:rsid w:val="00457875"/>
    <w:rsid w:val="0046539B"/>
    <w:rsid w:val="004722D4"/>
    <w:rsid w:val="0047669A"/>
    <w:rsid w:val="00476FBB"/>
    <w:rsid w:val="00477496"/>
    <w:rsid w:val="00480584"/>
    <w:rsid w:val="00483604"/>
    <w:rsid w:val="0048702F"/>
    <w:rsid w:val="00490400"/>
    <w:rsid w:val="0049141F"/>
    <w:rsid w:val="00496245"/>
    <w:rsid w:val="004974DF"/>
    <w:rsid w:val="004A2ED7"/>
    <w:rsid w:val="004A41B3"/>
    <w:rsid w:val="004A7B1E"/>
    <w:rsid w:val="004B06A8"/>
    <w:rsid w:val="004B0FC8"/>
    <w:rsid w:val="004B45BD"/>
    <w:rsid w:val="004B47C2"/>
    <w:rsid w:val="004C0036"/>
    <w:rsid w:val="004C08C3"/>
    <w:rsid w:val="004D3624"/>
    <w:rsid w:val="004D4CA9"/>
    <w:rsid w:val="004E14FD"/>
    <w:rsid w:val="004E349F"/>
    <w:rsid w:val="004E53D1"/>
    <w:rsid w:val="004F10B2"/>
    <w:rsid w:val="004F1D6F"/>
    <w:rsid w:val="004F61B8"/>
    <w:rsid w:val="00503817"/>
    <w:rsid w:val="00506BAB"/>
    <w:rsid w:val="00507576"/>
    <w:rsid w:val="0050765B"/>
    <w:rsid w:val="00507EC6"/>
    <w:rsid w:val="005127C1"/>
    <w:rsid w:val="0051293F"/>
    <w:rsid w:val="0051559A"/>
    <w:rsid w:val="00526C62"/>
    <w:rsid w:val="00533C72"/>
    <w:rsid w:val="005433CC"/>
    <w:rsid w:val="00546968"/>
    <w:rsid w:val="00546E27"/>
    <w:rsid w:val="005503F3"/>
    <w:rsid w:val="00551E89"/>
    <w:rsid w:val="00553CDA"/>
    <w:rsid w:val="00556B49"/>
    <w:rsid w:val="005572EE"/>
    <w:rsid w:val="00562A01"/>
    <w:rsid w:val="005648CA"/>
    <w:rsid w:val="005725FA"/>
    <w:rsid w:val="0057740F"/>
    <w:rsid w:val="005840E0"/>
    <w:rsid w:val="00587112"/>
    <w:rsid w:val="00593AC1"/>
    <w:rsid w:val="0059432B"/>
    <w:rsid w:val="0059536B"/>
    <w:rsid w:val="00595954"/>
    <w:rsid w:val="00597D38"/>
    <w:rsid w:val="005A03AF"/>
    <w:rsid w:val="005A2606"/>
    <w:rsid w:val="005A4196"/>
    <w:rsid w:val="005A5474"/>
    <w:rsid w:val="005A778E"/>
    <w:rsid w:val="005B03B4"/>
    <w:rsid w:val="005B27AC"/>
    <w:rsid w:val="005B5955"/>
    <w:rsid w:val="005B734A"/>
    <w:rsid w:val="005D33E6"/>
    <w:rsid w:val="005E2DE0"/>
    <w:rsid w:val="005E43EA"/>
    <w:rsid w:val="005E58CD"/>
    <w:rsid w:val="005F06A6"/>
    <w:rsid w:val="005F1985"/>
    <w:rsid w:val="005F39B5"/>
    <w:rsid w:val="005F6FEA"/>
    <w:rsid w:val="005F7644"/>
    <w:rsid w:val="00605217"/>
    <w:rsid w:val="00616C63"/>
    <w:rsid w:val="0063142E"/>
    <w:rsid w:val="00632B2B"/>
    <w:rsid w:val="006343B6"/>
    <w:rsid w:val="00634A7C"/>
    <w:rsid w:val="00634C7F"/>
    <w:rsid w:val="006374C4"/>
    <w:rsid w:val="006377FC"/>
    <w:rsid w:val="00641EC6"/>
    <w:rsid w:val="00642A9D"/>
    <w:rsid w:val="006477A0"/>
    <w:rsid w:val="00654EFB"/>
    <w:rsid w:val="00656B2C"/>
    <w:rsid w:val="00657A3A"/>
    <w:rsid w:val="00660108"/>
    <w:rsid w:val="0066206C"/>
    <w:rsid w:val="00663925"/>
    <w:rsid w:val="00664084"/>
    <w:rsid w:val="006765BE"/>
    <w:rsid w:val="00677DB5"/>
    <w:rsid w:val="00682C96"/>
    <w:rsid w:val="00687CD4"/>
    <w:rsid w:val="00690D4F"/>
    <w:rsid w:val="00691AF6"/>
    <w:rsid w:val="00693466"/>
    <w:rsid w:val="006944E4"/>
    <w:rsid w:val="006A13C2"/>
    <w:rsid w:val="006A401A"/>
    <w:rsid w:val="006A5A97"/>
    <w:rsid w:val="006A6F5B"/>
    <w:rsid w:val="006B5D9E"/>
    <w:rsid w:val="006C3E80"/>
    <w:rsid w:val="006C4D21"/>
    <w:rsid w:val="006D2363"/>
    <w:rsid w:val="006E1945"/>
    <w:rsid w:val="006E2DDE"/>
    <w:rsid w:val="006E3C6E"/>
    <w:rsid w:val="006F436E"/>
    <w:rsid w:val="007021D7"/>
    <w:rsid w:val="00703151"/>
    <w:rsid w:val="00704C20"/>
    <w:rsid w:val="007101D4"/>
    <w:rsid w:val="00710652"/>
    <w:rsid w:val="00712236"/>
    <w:rsid w:val="00713E1B"/>
    <w:rsid w:val="00715548"/>
    <w:rsid w:val="007169D7"/>
    <w:rsid w:val="00721BB2"/>
    <w:rsid w:val="0073303D"/>
    <w:rsid w:val="00742C88"/>
    <w:rsid w:val="00743596"/>
    <w:rsid w:val="007703B6"/>
    <w:rsid w:val="00772F74"/>
    <w:rsid w:val="007752CA"/>
    <w:rsid w:val="00775B64"/>
    <w:rsid w:val="00777BA2"/>
    <w:rsid w:val="007808C1"/>
    <w:rsid w:val="00784DC4"/>
    <w:rsid w:val="00785BC2"/>
    <w:rsid w:val="00785E05"/>
    <w:rsid w:val="00786C37"/>
    <w:rsid w:val="00793516"/>
    <w:rsid w:val="00797635"/>
    <w:rsid w:val="007A24A6"/>
    <w:rsid w:val="007A4BA9"/>
    <w:rsid w:val="007A7AA3"/>
    <w:rsid w:val="007B5C27"/>
    <w:rsid w:val="007B6DD2"/>
    <w:rsid w:val="007C13B2"/>
    <w:rsid w:val="007C704B"/>
    <w:rsid w:val="007D0323"/>
    <w:rsid w:val="007D0584"/>
    <w:rsid w:val="007D1286"/>
    <w:rsid w:val="007D1BF6"/>
    <w:rsid w:val="007D5D72"/>
    <w:rsid w:val="007D5EDB"/>
    <w:rsid w:val="007F0E9F"/>
    <w:rsid w:val="007F1C35"/>
    <w:rsid w:val="007F74A1"/>
    <w:rsid w:val="007F7868"/>
    <w:rsid w:val="00800778"/>
    <w:rsid w:val="00803B77"/>
    <w:rsid w:val="00806CC5"/>
    <w:rsid w:val="008117C6"/>
    <w:rsid w:val="008120E7"/>
    <w:rsid w:val="00822FA1"/>
    <w:rsid w:val="00830BBA"/>
    <w:rsid w:val="0083269C"/>
    <w:rsid w:val="00832C85"/>
    <w:rsid w:val="00834C56"/>
    <w:rsid w:val="008430D7"/>
    <w:rsid w:val="00847198"/>
    <w:rsid w:val="00847C44"/>
    <w:rsid w:val="00847D2D"/>
    <w:rsid w:val="00847F10"/>
    <w:rsid w:val="008529D6"/>
    <w:rsid w:val="00855914"/>
    <w:rsid w:val="00856539"/>
    <w:rsid w:val="00863207"/>
    <w:rsid w:val="00863386"/>
    <w:rsid w:val="008664CC"/>
    <w:rsid w:val="00873F50"/>
    <w:rsid w:val="00875669"/>
    <w:rsid w:val="00876F18"/>
    <w:rsid w:val="008805BC"/>
    <w:rsid w:val="00883085"/>
    <w:rsid w:val="00884EC4"/>
    <w:rsid w:val="008930A4"/>
    <w:rsid w:val="00893367"/>
    <w:rsid w:val="008955C8"/>
    <w:rsid w:val="00896447"/>
    <w:rsid w:val="00896465"/>
    <w:rsid w:val="008965D8"/>
    <w:rsid w:val="0089681F"/>
    <w:rsid w:val="008A194C"/>
    <w:rsid w:val="008B1AAA"/>
    <w:rsid w:val="008B5986"/>
    <w:rsid w:val="008B6269"/>
    <w:rsid w:val="008C0A60"/>
    <w:rsid w:val="008C1A93"/>
    <w:rsid w:val="008C270B"/>
    <w:rsid w:val="008C45A5"/>
    <w:rsid w:val="008C4774"/>
    <w:rsid w:val="008C708A"/>
    <w:rsid w:val="008C7801"/>
    <w:rsid w:val="008D558C"/>
    <w:rsid w:val="008E6579"/>
    <w:rsid w:val="008E65C5"/>
    <w:rsid w:val="008F1717"/>
    <w:rsid w:val="008F4E28"/>
    <w:rsid w:val="008F7CAF"/>
    <w:rsid w:val="00903551"/>
    <w:rsid w:val="00905CA3"/>
    <w:rsid w:val="009074A4"/>
    <w:rsid w:val="009153DE"/>
    <w:rsid w:val="0091792F"/>
    <w:rsid w:val="00917B2A"/>
    <w:rsid w:val="009204B4"/>
    <w:rsid w:val="00921FB4"/>
    <w:rsid w:val="00922BE1"/>
    <w:rsid w:val="00923BD8"/>
    <w:rsid w:val="009254EA"/>
    <w:rsid w:val="0092607A"/>
    <w:rsid w:val="009271F5"/>
    <w:rsid w:val="009277FD"/>
    <w:rsid w:val="00930E93"/>
    <w:rsid w:val="00935615"/>
    <w:rsid w:val="0093621B"/>
    <w:rsid w:val="009405B7"/>
    <w:rsid w:val="009460B9"/>
    <w:rsid w:val="00954AB0"/>
    <w:rsid w:val="00956E8A"/>
    <w:rsid w:val="00965C4D"/>
    <w:rsid w:val="009663D9"/>
    <w:rsid w:val="00973E24"/>
    <w:rsid w:val="00974555"/>
    <w:rsid w:val="00983B1B"/>
    <w:rsid w:val="0098786B"/>
    <w:rsid w:val="00991A65"/>
    <w:rsid w:val="00991E03"/>
    <w:rsid w:val="00995CAB"/>
    <w:rsid w:val="009A0232"/>
    <w:rsid w:val="009A2A76"/>
    <w:rsid w:val="009A3C4B"/>
    <w:rsid w:val="009B11B0"/>
    <w:rsid w:val="009B17B0"/>
    <w:rsid w:val="009B3BFB"/>
    <w:rsid w:val="009C06F2"/>
    <w:rsid w:val="009C4C2E"/>
    <w:rsid w:val="009C4CC4"/>
    <w:rsid w:val="009D2C40"/>
    <w:rsid w:val="009D6CB1"/>
    <w:rsid w:val="009D7730"/>
    <w:rsid w:val="009E2070"/>
    <w:rsid w:val="009E2BEC"/>
    <w:rsid w:val="009E77C6"/>
    <w:rsid w:val="009F0120"/>
    <w:rsid w:val="00A0077A"/>
    <w:rsid w:val="00A05B46"/>
    <w:rsid w:val="00A148EE"/>
    <w:rsid w:val="00A15ED0"/>
    <w:rsid w:val="00A2243F"/>
    <w:rsid w:val="00A23C12"/>
    <w:rsid w:val="00A27208"/>
    <w:rsid w:val="00A3198E"/>
    <w:rsid w:val="00A31994"/>
    <w:rsid w:val="00A32BDD"/>
    <w:rsid w:val="00A34688"/>
    <w:rsid w:val="00A4575D"/>
    <w:rsid w:val="00A52C68"/>
    <w:rsid w:val="00A57708"/>
    <w:rsid w:val="00A57775"/>
    <w:rsid w:val="00A60B37"/>
    <w:rsid w:val="00A66BE5"/>
    <w:rsid w:val="00A703F8"/>
    <w:rsid w:val="00A704A7"/>
    <w:rsid w:val="00A72D1E"/>
    <w:rsid w:val="00A72E68"/>
    <w:rsid w:val="00A733B9"/>
    <w:rsid w:val="00A74410"/>
    <w:rsid w:val="00A851AE"/>
    <w:rsid w:val="00A905E3"/>
    <w:rsid w:val="00A911B5"/>
    <w:rsid w:val="00A921E1"/>
    <w:rsid w:val="00A96774"/>
    <w:rsid w:val="00AA0FD5"/>
    <w:rsid w:val="00AA188E"/>
    <w:rsid w:val="00AA1C03"/>
    <w:rsid w:val="00AA6B7A"/>
    <w:rsid w:val="00AB6DF3"/>
    <w:rsid w:val="00AB7016"/>
    <w:rsid w:val="00AC0FC7"/>
    <w:rsid w:val="00AC189D"/>
    <w:rsid w:val="00AC2B5F"/>
    <w:rsid w:val="00AC2E6F"/>
    <w:rsid w:val="00AC509D"/>
    <w:rsid w:val="00AC6F5E"/>
    <w:rsid w:val="00AD06A3"/>
    <w:rsid w:val="00AD0975"/>
    <w:rsid w:val="00AD5FD5"/>
    <w:rsid w:val="00AD61F7"/>
    <w:rsid w:val="00AD6711"/>
    <w:rsid w:val="00AE1D13"/>
    <w:rsid w:val="00AE2BC8"/>
    <w:rsid w:val="00AE2ECF"/>
    <w:rsid w:val="00AE3D96"/>
    <w:rsid w:val="00AE69D4"/>
    <w:rsid w:val="00AF1124"/>
    <w:rsid w:val="00AF29ED"/>
    <w:rsid w:val="00AF3D7D"/>
    <w:rsid w:val="00AF7004"/>
    <w:rsid w:val="00B00AB8"/>
    <w:rsid w:val="00B05D91"/>
    <w:rsid w:val="00B1003F"/>
    <w:rsid w:val="00B106F1"/>
    <w:rsid w:val="00B10999"/>
    <w:rsid w:val="00B11952"/>
    <w:rsid w:val="00B304D5"/>
    <w:rsid w:val="00B37652"/>
    <w:rsid w:val="00B40D59"/>
    <w:rsid w:val="00B423EE"/>
    <w:rsid w:val="00B42BE5"/>
    <w:rsid w:val="00B4751D"/>
    <w:rsid w:val="00B5006D"/>
    <w:rsid w:val="00B515A2"/>
    <w:rsid w:val="00B517AF"/>
    <w:rsid w:val="00B52697"/>
    <w:rsid w:val="00B52F47"/>
    <w:rsid w:val="00B54420"/>
    <w:rsid w:val="00B54BFF"/>
    <w:rsid w:val="00B601B7"/>
    <w:rsid w:val="00B62656"/>
    <w:rsid w:val="00B65ED1"/>
    <w:rsid w:val="00B6671D"/>
    <w:rsid w:val="00B673BA"/>
    <w:rsid w:val="00B738D9"/>
    <w:rsid w:val="00B73DBD"/>
    <w:rsid w:val="00B75E1C"/>
    <w:rsid w:val="00B773EF"/>
    <w:rsid w:val="00B85A6E"/>
    <w:rsid w:val="00B85DB7"/>
    <w:rsid w:val="00B86413"/>
    <w:rsid w:val="00B87F45"/>
    <w:rsid w:val="00B91E79"/>
    <w:rsid w:val="00BB2BC1"/>
    <w:rsid w:val="00BB3225"/>
    <w:rsid w:val="00BB4615"/>
    <w:rsid w:val="00BB644C"/>
    <w:rsid w:val="00BB7663"/>
    <w:rsid w:val="00BB76EE"/>
    <w:rsid w:val="00BC06E5"/>
    <w:rsid w:val="00BD6ECA"/>
    <w:rsid w:val="00BE2661"/>
    <w:rsid w:val="00BE30EB"/>
    <w:rsid w:val="00BE315A"/>
    <w:rsid w:val="00BF1A6B"/>
    <w:rsid w:val="00C13C7B"/>
    <w:rsid w:val="00C223E6"/>
    <w:rsid w:val="00C229B7"/>
    <w:rsid w:val="00C232E3"/>
    <w:rsid w:val="00C23501"/>
    <w:rsid w:val="00C23C70"/>
    <w:rsid w:val="00C311CF"/>
    <w:rsid w:val="00C420F0"/>
    <w:rsid w:val="00C44323"/>
    <w:rsid w:val="00C45043"/>
    <w:rsid w:val="00C50DC3"/>
    <w:rsid w:val="00C52E3B"/>
    <w:rsid w:val="00C535F9"/>
    <w:rsid w:val="00C53A61"/>
    <w:rsid w:val="00C560F9"/>
    <w:rsid w:val="00C6234A"/>
    <w:rsid w:val="00C674F7"/>
    <w:rsid w:val="00C675FC"/>
    <w:rsid w:val="00C74404"/>
    <w:rsid w:val="00C84827"/>
    <w:rsid w:val="00C86C28"/>
    <w:rsid w:val="00C86C29"/>
    <w:rsid w:val="00C902AC"/>
    <w:rsid w:val="00C958B8"/>
    <w:rsid w:val="00CA3E75"/>
    <w:rsid w:val="00CA4B82"/>
    <w:rsid w:val="00CA7344"/>
    <w:rsid w:val="00CB0E2F"/>
    <w:rsid w:val="00CB2AEA"/>
    <w:rsid w:val="00CB470E"/>
    <w:rsid w:val="00CB4DF2"/>
    <w:rsid w:val="00CB6478"/>
    <w:rsid w:val="00CB6F7A"/>
    <w:rsid w:val="00CC2BDA"/>
    <w:rsid w:val="00CC3212"/>
    <w:rsid w:val="00CC3D5F"/>
    <w:rsid w:val="00CC4D5B"/>
    <w:rsid w:val="00CD2202"/>
    <w:rsid w:val="00CD2245"/>
    <w:rsid w:val="00CD32F8"/>
    <w:rsid w:val="00CD413E"/>
    <w:rsid w:val="00CD6BBC"/>
    <w:rsid w:val="00CD6D6A"/>
    <w:rsid w:val="00CD7A43"/>
    <w:rsid w:val="00CE1168"/>
    <w:rsid w:val="00CE6466"/>
    <w:rsid w:val="00CE7A9F"/>
    <w:rsid w:val="00CF16C2"/>
    <w:rsid w:val="00CF17FB"/>
    <w:rsid w:val="00CF1FD4"/>
    <w:rsid w:val="00CF7180"/>
    <w:rsid w:val="00D01AA8"/>
    <w:rsid w:val="00D01CEB"/>
    <w:rsid w:val="00D02FEA"/>
    <w:rsid w:val="00D13EEE"/>
    <w:rsid w:val="00D14E8D"/>
    <w:rsid w:val="00D15715"/>
    <w:rsid w:val="00D158AE"/>
    <w:rsid w:val="00D1605C"/>
    <w:rsid w:val="00D17CF7"/>
    <w:rsid w:val="00D21279"/>
    <w:rsid w:val="00D2348C"/>
    <w:rsid w:val="00D238C4"/>
    <w:rsid w:val="00D26915"/>
    <w:rsid w:val="00D273EF"/>
    <w:rsid w:val="00D306BF"/>
    <w:rsid w:val="00D338FF"/>
    <w:rsid w:val="00D4090D"/>
    <w:rsid w:val="00D41EA1"/>
    <w:rsid w:val="00D42B22"/>
    <w:rsid w:val="00D44A4E"/>
    <w:rsid w:val="00D470C1"/>
    <w:rsid w:val="00D47483"/>
    <w:rsid w:val="00D52AC7"/>
    <w:rsid w:val="00D533FC"/>
    <w:rsid w:val="00D5363A"/>
    <w:rsid w:val="00D53A03"/>
    <w:rsid w:val="00D5411E"/>
    <w:rsid w:val="00D60701"/>
    <w:rsid w:val="00D616A6"/>
    <w:rsid w:val="00D62ED2"/>
    <w:rsid w:val="00D654CF"/>
    <w:rsid w:val="00D6742F"/>
    <w:rsid w:val="00D801B9"/>
    <w:rsid w:val="00D83EEC"/>
    <w:rsid w:val="00D91851"/>
    <w:rsid w:val="00D92976"/>
    <w:rsid w:val="00D93275"/>
    <w:rsid w:val="00D94DA0"/>
    <w:rsid w:val="00D95ECE"/>
    <w:rsid w:val="00D965F6"/>
    <w:rsid w:val="00DA044D"/>
    <w:rsid w:val="00DA18CB"/>
    <w:rsid w:val="00DA3179"/>
    <w:rsid w:val="00DA34CC"/>
    <w:rsid w:val="00DA7E93"/>
    <w:rsid w:val="00DB0644"/>
    <w:rsid w:val="00DB2025"/>
    <w:rsid w:val="00DB2A80"/>
    <w:rsid w:val="00DB6ED3"/>
    <w:rsid w:val="00DC1FEE"/>
    <w:rsid w:val="00DC3B92"/>
    <w:rsid w:val="00DC5077"/>
    <w:rsid w:val="00DC6720"/>
    <w:rsid w:val="00DD264B"/>
    <w:rsid w:val="00DD5AD5"/>
    <w:rsid w:val="00DD663C"/>
    <w:rsid w:val="00DE06C9"/>
    <w:rsid w:val="00DE3372"/>
    <w:rsid w:val="00DE3E1F"/>
    <w:rsid w:val="00DF0E2A"/>
    <w:rsid w:val="00E01A38"/>
    <w:rsid w:val="00E032CE"/>
    <w:rsid w:val="00E03ACA"/>
    <w:rsid w:val="00E05EBB"/>
    <w:rsid w:val="00E11EF5"/>
    <w:rsid w:val="00E14EB2"/>
    <w:rsid w:val="00E15C94"/>
    <w:rsid w:val="00E2001B"/>
    <w:rsid w:val="00E20166"/>
    <w:rsid w:val="00E206E3"/>
    <w:rsid w:val="00E20A96"/>
    <w:rsid w:val="00E22DA9"/>
    <w:rsid w:val="00E27560"/>
    <w:rsid w:val="00E303D9"/>
    <w:rsid w:val="00E4151B"/>
    <w:rsid w:val="00E417AB"/>
    <w:rsid w:val="00E419E6"/>
    <w:rsid w:val="00E47007"/>
    <w:rsid w:val="00E53FD5"/>
    <w:rsid w:val="00E54729"/>
    <w:rsid w:val="00E5565E"/>
    <w:rsid w:val="00E56DEB"/>
    <w:rsid w:val="00E60B3B"/>
    <w:rsid w:val="00E707D9"/>
    <w:rsid w:val="00E71300"/>
    <w:rsid w:val="00E7245F"/>
    <w:rsid w:val="00E73230"/>
    <w:rsid w:val="00E7494D"/>
    <w:rsid w:val="00E77C3D"/>
    <w:rsid w:val="00E8152E"/>
    <w:rsid w:val="00E8499A"/>
    <w:rsid w:val="00E86C61"/>
    <w:rsid w:val="00E94E28"/>
    <w:rsid w:val="00EA527D"/>
    <w:rsid w:val="00EB0408"/>
    <w:rsid w:val="00EB3054"/>
    <w:rsid w:val="00EB346A"/>
    <w:rsid w:val="00EB407A"/>
    <w:rsid w:val="00EB4ECC"/>
    <w:rsid w:val="00EB6A0F"/>
    <w:rsid w:val="00EC0CDB"/>
    <w:rsid w:val="00EC1C8D"/>
    <w:rsid w:val="00EC375F"/>
    <w:rsid w:val="00ED1901"/>
    <w:rsid w:val="00ED1DCD"/>
    <w:rsid w:val="00ED5EE6"/>
    <w:rsid w:val="00EE17C2"/>
    <w:rsid w:val="00EE1C5E"/>
    <w:rsid w:val="00EE61CC"/>
    <w:rsid w:val="00EF3693"/>
    <w:rsid w:val="00EF5401"/>
    <w:rsid w:val="00EF6D2E"/>
    <w:rsid w:val="00F00C97"/>
    <w:rsid w:val="00F02766"/>
    <w:rsid w:val="00F04738"/>
    <w:rsid w:val="00F10254"/>
    <w:rsid w:val="00F11DDB"/>
    <w:rsid w:val="00F12C58"/>
    <w:rsid w:val="00F14EB2"/>
    <w:rsid w:val="00F150BC"/>
    <w:rsid w:val="00F20270"/>
    <w:rsid w:val="00F20611"/>
    <w:rsid w:val="00F25A8E"/>
    <w:rsid w:val="00F27167"/>
    <w:rsid w:val="00F301E9"/>
    <w:rsid w:val="00F30926"/>
    <w:rsid w:val="00F3265C"/>
    <w:rsid w:val="00F34401"/>
    <w:rsid w:val="00F35F34"/>
    <w:rsid w:val="00F443CB"/>
    <w:rsid w:val="00F45AB8"/>
    <w:rsid w:val="00F51244"/>
    <w:rsid w:val="00F55187"/>
    <w:rsid w:val="00F577B9"/>
    <w:rsid w:val="00F63AFC"/>
    <w:rsid w:val="00F67931"/>
    <w:rsid w:val="00F820F3"/>
    <w:rsid w:val="00F929C3"/>
    <w:rsid w:val="00F93A6F"/>
    <w:rsid w:val="00F95287"/>
    <w:rsid w:val="00FA0A1F"/>
    <w:rsid w:val="00FA1036"/>
    <w:rsid w:val="00FA3A18"/>
    <w:rsid w:val="00FA4928"/>
    <w:rsid w:val="00FA6F29"/>
    <w:rsid w:val="00FB2F50"/>
    <w:rsid w:val="00FB3263"/>
    <w:rsid w:val="00FB5447"/>
    <w:rsid w:val="00FB6E03"/>
    <w:rsid w:val="00FC15F7"/>
    <w:rsid w:val="00FC2C26"/>
    <w:rsid w:val="00FC453D"/>
    <w:rsid w:val="00FC5E20"/>
    <w:rsid w:val="00FC6847"/>
    <w:rsid w:val="00FD1534"/>
    <w:rsid w:val="00FE2FB0"/>
    <w:rsid w:val="00FE2FF8"/>
    <w:rsid w:val="00FE6732"/>
    <w:rsid w:val="00FF0489"/>
    <w:rsid w:val="00FF08A7"/>
    <w:rsid w:val="00FF1187"/>
    <w:rsid w:val="00FF3E9B"/>
    <w:rsid w:val="00FF4565"/>
    <w:rsid w:val="00FF63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38B5B6F3"/>
  <w15:chartTrackingRefBased/>
  <w15:docId w15:val="{00F257E9-A033-44F5-B766-0BBEB57BB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TR"/>
    <w:qFormat/>
    <w:rsid w:val="000065B0"/>
    <w:pPr>
      <w:suppressAutoHyphens/>
      <w:spacing w:line="180" w:lineRule="atLeast"/>
      <w:jc w:val="both"/>
    </w:pPr>
    <w:rPr>
      <w:rFonts w:ascii="Times New Roman" w:hAnsi="Times New Roman" w:cs="Tahoma"/>
      <w:sz w:val="24"/>
      <w:lang w:eastAsia="ar-SA"/>
    </w:rPr>
  </w:style>
  <w:style w:type="paragraph" w:styleId="Ttulo1">
    <w:name w:val="heading 1"/>
    <w:aliases w:val="1º NÍVEL"/>
    <w:next w:val="Normal"/>
    <w:link w:val="Ttulo1Char"/>
    <w:uiPriority w:val="9"/>
    <w:qFormat/>
    <w:rsid w:val="0083269C"/>
    <w:pPr>
      <w:numPr>
        <w:numId w:val="3"/>
      </w:numPr>
      <w:spacing w:before="240" w:after="240" w:line="276" w:lineRule="auto"/>
      <w:ind w:left="357" w:hanging="357"/>
      <w:outlineLvl w:val="0"/>
    </w:pPr>
    <w:rPr>
      <w:rFonts w:ascii="Times New Roman" w:hAnsi="Times New Roman"/>
      <w:b/>
      <w:bCs/>
      <w:iCs/>
      <w:sz w:val="24"/>
    </w:rPr>
  </w:style>
  <w:style w:type="paragraph" w:styleId="Ttulo2">
    <w:name w:val="heading 2"/>
    <w:aliases w:val="2º NÍVEL"/>
    <w:next w:val="Normal"/>
    <w:link w:val="Ttulo2Char"/>
    <w:uiPriority w:val="9"/>
    <w:unhideWhenUsed/>
    <w:qFormat/>
    <w:rsid w:val="0083269C"/>
    <w:pPr>
      <w:numPr>
        <w:ilvl w:val="1"/>
        <w:numId w:val="3"/>
      </w:numPr>
      <w:spacing w:before="240" w:after="120" w:line="276" w:lineRule="auto"/>
      <w:jc w:val="both"/>
      <w:outlineLvl w:val="1"/>
    </w:pPr>
    <w:rPr>
      <w:rFonts w:ascii="Times New Roman" w:hAnsi="Times New Roman"/>
      <w:sz w:val="24"/>
    </w:rPr>
  </w:style>
  <w:style w:type="paragraph" w:styleId="Ttulo3">
    <w:name w:val="heading 3"/>
    <w:aliases w:val="3º NÍVEL"/>
    <w:basedOn w:val="Ttulo6"/>
    <w:next w:val="Normal"/>
    <w:link w:val="Ttulo3Char"/>
    <w:uiPriority w:val="9"/>
    <w:unhideWhenUsed/>
    <w:qFormat/>
    <w:rsid w:val="00597D38"/>
    <w:pPr>
      <w:spacing w:before="0" w:after="120"/>
      <w:outlineLvl w:val="2"/>
    </w:pPr>
    <w:rPr>
      <w:rFonts w:ascii="Times New Roman" w:hAnsi="Times New Roman"/>
      <w:b w:val="0"/>
      <w:sz w:val="24"/>
      <w:szCs w:val="24"/>
    </w:rPr>
  </w:style>
  <w:style w:type="paragraph" w:styleId="Ttulo4">
    <w:name w:val="heading 4"/>
    <w:aliases w:val="4º NÍVEL"/>
    <w:basedOn w:val="Ttulo3"/>
    <w:next w:val="Normal"/>
    <w:link w:val="Ttulo4Char"/>
    <w:uiPriority w:val="9"/>
    <w:unhideWhenUsed/>
    <w:qFormat/>
    <w:rsid w:val="003E1C08"/>
    <w:pPr>
      <w:numPr>
        <w:ilvl w:val="3"/>
      </w:numPr>
      <w:spacing w:before="120" w:line="240" w:lineRule="auto"/>
      <w:ind w:left="851" w:firstLine="0"/>
      <w:outlineLvl w:val="3"/>
    </w:pPr>
  </w:style>
  <w:style w:type="paragraph" w:styleId="Ttulo6">
    <w:name w:val="heading 6"/>
    <w:basedOn w:val="Normal"/>
    <w:next w:val="Normal"/>
    <w:link w:val="Ttulo6Char"/>
    <w:uiPriority w:val="9"/>
    <w:unhideWhenUsed/>
    <w:rsid w:val="000065B0"/>
    <w:pPr>
      <w:numPr>
        <w:ilvl w:val="2"/>
        <w:numId w:val="3"/>
      </w:numPr>
      <w:spacing w:before="240" w:after="60"/>
      <w:outlineLvl w:val="5"/>
    </w:pPr>
    <w:rPr>
      <w:rFonts w:ascii="Calibri" w:hAnsi="Calibri" w:cs="Times New Roman"/>
      <w:b/>
      <w:bCs/>
      <w:sz w:val="22"/>
      <w:szCs w:val="22"/>
      <w:lang w:val="x-none"/>
    </w:rPr>
  </w:style>
  <w:style w:type="paragraph" w:styleId="Ttulo9">
    <w:name w:val="heading 9"/>
    <w:basedOn w:val="Normal"/>
    <w:next w:val="Normal"/>
    <w:link w:val="Ttulo9Char"/>
    <w:uiPriority w:val="9"/>
    <w:semiHidden/>
    <w:unhideWhenUsed/>
    <w:qFormat/>
    <w:rsid w:val="00AB7016"/>
    <w:pPr>
      <w:keepNext/>
      <w:keepLines/>
      <w:spacing w:before="200"/>
      <w:outlineLvl w:val="8"/>
    </w:pPr>
    <w:rPr>
      <w:rFonts w:ascii="Cambria" w:hAnsi="Cambria" w:cs="Times New Roman"/>
      <w:i/>
      <w:iCs/>
      <w:color w:val="404040"/>
      <w:sz w:val="20"/>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sz w:val="20"/>
      <w:szCs w:val="20"/>
    </w:rPr>
  </w:style>
  <w:style w:type="character" w:customStyle="1" w:styleId="WW8Num3z1">
    <w:name w:val="WW8Num3z1"/>
    <w:rPr>
      <w:color w:val="auto"/>
    </w:rPr>
  </w:style>
  <w:style w:type="character" w:customStyle="1" w:styleId="WW8Num4z0">
    <w:name w:val="WW8Num4z0"/>
    <w:rPr>
      <w:sz w:val="20"/>
      <w:szCs w:val="20"/>
    </w:rPr>
  </w:style>
  <w:style w:type="character" w:customStyle="1" w:styleId="WW8Num4z1">
    <w:name w:val="WW8Num4z1"/>
    <w:rPr>
      <w:color w:val="auto"/>
    </w:rPr>
  </w:style>
  <w:style w:type="character" w:customStyle="1" w:styleId="Absatz-Standardschriftart">
    <w:name w:val="Absatz-Standardschriftart"/>
  </w:style>
  <w:style w:type="character" w:customStyle="1" w:styleId="WW8Num6z1">
    <w:name w:val="WW8Num6z1"/>
    <w:rPr>
      <w:i w:val="0"/>
    </w:rPr>
  </w:style>
  <w:style w:type="character" w:customStyle="1" w:styleId="WW8Num7z0">
    <w:name w:val="WW8Num7z0"/>
    <w:rPr>
      <w:rFonts w:eastAsia="Arial Unicode MS"/>
    </w:rPr>
  </w:style>
  <w:style w:type="character" w:customStyle="1" w:styleId="WW8Num7z1">
    <w:name w:val="WW8Num7z1"/>
    <w:rPr>
      <w:rFonts w:cs="Times New Roman"/>
      <w:b w:val="0"/>
      <w:i/>
      <w:color w:val="FF0000"/>
    </w:rPr>
  </w:style>
  <w:style w:type="character" w:customStyle="1" w:styleId="Fontepargpadro2">
    <w:name w:val="Fonte parág. padrão2"/>
  </w:style>
  <w:style w:type="character" w:customStyle="1" w:styleId="WW8Num2z1">
    <w:name w:val="WW8Num2z1"/>
    <w:rPr>
      <w:i w:val="0"/>
    </w:rPr>
  </w:style>
  <w:style w:type="character" w:customStyle="1" w:styleId="WW8Num5z1">
    <w:name w:val="WW8Num5z1"/>
    <w:rPr>
      <w:i w:val="0"/>
    </w:rPr>
  </w:style>
  <w:style w:type="character" w:customStyle="1" w:styleId="WW-Absatz-Standardschriftart">
    <w:name w:val="WW-Absatz-Standardschriftart"/>
  </w:style>
  <w:style w:type="character" w:customStyle="1" w:styleId="WW8Num1z0">
    <w:name w:val="WW8Num1z0"/>
    <w:rPr>
      <w:rFonts w:ascii="Symbol" w:hAnsi="Symbol" w:cs="Symbol"/>
    </w:rPr>
  </w:style>
  <w:style w:type="character" w:customStyle="1" w:styleId="WW8Num1z2">
    <w:name w:val="WW8Num1z2"/>
    <w:rPr>
      <w:rFonts w:ascii="Courier New" w:hAnsi="Courier New" w:cs="Courier New"/>
    </w:rPr>
  </w:style>
  <w:style w:type="character" w:customStyle="1" w:styleId="WW8Num1z3">
    <w:name w:val="WW8Num1z3"/>
    <w:rPr>
      <w:rFonts w:ascii="Wingdings" w:hAnsi="Wingdings" w:cs="Wingdings"/>
    </w:rPr>
  </w:style>
  <w:style w:type="character" w:customStyle="1" w:styleId="WW8Num5z0">
    <w:name w:val="WW8Num5z0"/>
    <w:rPr>
      <w:b/>
      <w:i w:val="0"/>
    </w:rPr>
  </w:style>
  <w:style w:type="character" w:customStyle="1" w:styleId="WW8Num8z1">
    <w:name w:val="WW8Num8z1"/>
    <w:rPr>
      <w:i w:val="0"/>
    </w:rPr>
  </w:style>
  <w:style w:type="character" w:customStyle="1" w:styleId="WW8Num11z0">
    <w:name w:val="WW8Num11z0"/>
    <w:rPr>
      <w:rFonts w:cs="Tahoma"/>
    </w:rPr>
  </w:style>
  <w:style w:type="character" w:customStyle="1" w:styleId="WW8Num12z1">
    <w:name w:val="WW8Num12z1"/>
    <w:rPr>
      <w:color w:val="auto"/>
    </w:rPr>
  </w:style>
  <w:style w:type="character" w:customStyle="1" w:styleId="WW8Num13z0">
    <w:name w:val="WW8Num13z0"/>
    <w:rPr>
      <w:b/>
      <w:i w:val="0"/>
    </w:rPr>
  </w:style>
  <w:style w:type="character" w:customStyle="1" w:styleId="WW8Num13z1">
    <w:name w:val="WW8Num13z1"/>
    <w:rPr>
      <w:b/>
      <w:i w:val="0"/>
      <w:color w:val="auto"/>
    </w:rPr>
  </w:style>
  <w:style w:type="character" w:customStyle="1" w:styleId="WW8Num15z0">
    <w:name w:val="WW8Num15z0"/>
    <w:rPr>
      <w:color w:val="0000FF"/>
    </w:rPr>
  </w:style>
  <w:style w:type="character" w:customStyle="1" w:styleId="WW8Num16z0">
    <w:name w:val="WW8Num16z0"/>
    <w:rPr>
      <w:b w:val="0"/>
    </w:rPr>
  </w:style>
  <w:style w:type="character" w:customStyle="1" w:styleId="WW8Num18z0">
    <w:name w:val="WW8Num18z0"/>
    <w:rPr>
      <w:rFonts w:ascii="Ecofont_Spranq_eco_Sans" w:hAnsi="Ecofont_Spranq_eco_Sans" w:cs="Arial"/>
      <w:i/>
      <w:color w:val="FF0000"/>
    </w:rPr>
  </w:style>
  <w:style w:type="character" w:customStyle="1" w:styleId="WW8Num20z0">
    <w:name w:val="WW8Num20z0"/>
    <w:rPr>
      <w:rFonts w:cs="Tahoma"/>
    </w:rPr>
  </w:style>
  <w:style w:type="character" w:customStyle="1" w:styleId="WW8Num21z0">
    <w:name w:val="WW8Num21z0"/>
    <w:rPr>
      <w:b w:val="0"/>
    </w:rPr>
  </w:style>
  <w:style w:type="character" w:customStyle="1" w:styleId="WW8Num24z0">
    <w:name w:val="WW8Num24z0"/>
    <w:rPr>
      <w:b/>
      <w:i w:val="0"/>
    </w:rPr>
  </w:style>
  <w:style w:type="character" w:customStyle="1" w:styleId="WW8Num24z1">
    <w:name w:val="WW8Num24z1"/>
    <w:rPr>
      <w:b/>
      <w:i w:val="0"/>
      <w:color w:val="auto"/>
    </w:rPr>
  </w:style>
  <w:style w:type="character" w:customStyle="1" w:styleId="Fontepargpadro1">
    <w:name w:val="Fonte parág. padrão1"/>
  </w:style>
  <w:style w:type="character" w:customStyle="1" w:styleId="TextodebaloChar">
    <w:name w:val="Texto de balão Char"/>
    <w:rPr>
      <w:rFonts w:ascii="Tahoma" w:hAnsi="Tahoma" w:cs="Tahoma"/>
      <w:sz w:val="16"/>
      <w:szCs w:val="16"/>
    </w:rPr>
  </w:style>
  <w:style w:type="character" w:customStyle="1" w:styleId="Ttulo2Char">
    <w:name w:val="Título 2 Char"/>
    <w:aliases w:val="2º NÍVEL Char"/>
    <w:link w:val="Ttulo2"/>
    <w:uiPriority w:val="9"/>
    <w:rsid w:val="0083269C"/>
    <w:rPr>
      <w:rFonts w:ascii="Times New Roman" w:hAnsi="Times New Roman"/>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1"/>
  </w:style>
  <w:style w:type="character" w:styleId="Hyperlink">
    <w:name w:val="Hyperlink"/>
    <w:uiPriority w:val="99"/>
    <w:rPr>
      <w:color w:val="000080"/>
      <w:u w:val="single"/>
    </w:rPr>
  </w:style>
  <w:style w:type="character" w:styleId="Forte">
    <w:name w:val="Strong"/>
    <w:uiPriority w:val="22"/>
    <w:qFormat/>
    <w:rPr>
      <w:b/>
      <w:bCs/>
    </w:rPr>
  </w:style>
  <w:style w:type="character" w:styleId="nfase">
    <w:name w:val="Emphasis"/>
    <w:uiPriority w:val="20"/>
    <w:qFormat/>
    <w:rPr>
      <w:i/>
      <w:iCs/>
    </w:rPr>
  </w:style>
  <w:style w:type="character" w:customStyle="1" w:styleId="citao2Char">
    <w:name w:val="citação 2 Char"/>
    <w:rPr>
      <w:rFonts w:ascii="Ecofont_Spranq_eco_Sans" w:eastAsia="Calibri" w:hAnsi="Ecofont_Spranq_eco_Sans" w:cs="Tahoma"/>
      <w:i/>
      <w:iCs/>
      <w:color w:val="000000"/>
      <w:lang w:val="pt-BR" w:bidi="ar-SA"/>
    </w:rPr>
  </w:style>
  <w:style w:type="character" w:customStyle="1" w:styleId="CorpodetextoChar">
    <w:name w:val="Corpo de texto Char"/>
    <w:rPr>
      <w:sz w:val="24"/>
      <w:lang w:val="pt-BR" w:bidi="ar-SA"/>
    </w:rPr>
  </w:style>
  <w:style w:type="character" w:customStyle="1" w:styleId="FootnoteCharacters">
    <w:name w:val="Footnote Characters"/>
    <w:rPr>
      <w:color w:val="FF0000"/>
      <w:vertAlign w:val="superscript"/>
    </w:rPr>
  </w:style>
  <w:style w:type="character" w:customStyle="1" w:styleId="apple-converted-space">
    <w:name w:val="apple-converted-space"/>
    <w:basedOn w:val="Fontepargpadro1"/>
  </w:style>
  <w:style w:type="character" w:customStyle="1" w:styleId="SombreamentoMdio1-nfase3Char">
    <w:name w:val="Sombreamento Médio 1 - Ênfase 3 Char"/>
    <w:rPr>
      <w:rFonts w:ascii="Ecofont_Spranq_eco_Sans" w:eastAsia="Calibri" w:hAnsi="Ecofont_Spranq_eco_Sans" w:cs="Tahoma"/>
      <w:i/>
      <w:iCs/>
      <w:color w:val="000000"/>
      <w:szCs w:val="24"/>
      <w:lang w:val="pt-BR" w:bidi="ar-SA"/>
    </w:rPr>
  </w:style>
  <w:style w:type="character" w:customStyle="1" w:styleId="TextodecomentrioChar">
    <w:name w:val="Texto de comentário Char"/>
    <w:link w:val="Textodecomentrio"/>
    <w:rPr>
      <w:rFonts w:ascii="Ecofont_Spranq_eco_Sans" w:hAnsi="Ecofont_Spranq_eco_Sans" w:cs="Tahoma"/>
    </w:rPr>
  </w:style>
  <w:style w:type="character" w:customStyle="1" w:styleId="CitaoChar">
    <w:name w:val="Citação Char"/>
    <w:link w:val="Citao"/>
    <w:uiPriority w:val="29"/>
    <w:rPr>
      <w:rFonts w:ascii="Times New Roman" w:eastAsia="Calibri" w:hAnsi="Times New Roman"/>
      <w:i/>
      <w:iCs/>
      <w:color w:val="000000"/>
      <w:sz w:val="24"/>
      <w:lang w:eastAsia="ar-SA"/>
    </w:rPr>
  </w:style>
  <w:style w:type="character" w:customStyle="1" w:styleId="Refdecomentrio1">
    <w:name w:val="Ref. de comentário1"/>
    <w:rPr>
      <w:sz w:val="16"/>
      <w:szCs w:val="16"/>
    </w:rPr>
  </w:style>
  <w:style w:type="character" w:customStyle="1" w:styleId="AssuntodocomentrioChar">
    <w:name w:val="Assunto do comentário Char"/>
    <w:rPr>
      <w:rFonts w:ascii="Ecofont_Spranq_eco_Sans" w:hAnsi="Ecofont_Spranq_eco_Sans" w:cs="Tahoma"/>
      <w:b/>
      <w:bCs/>
    </w:rPr>
  </w:style>
  <w:style w:type="character" w:customStyle="1" w:styleId="Bullets">
    <w:name w:val="Bullets"/>
    <w:rPr>
      <w:rFonts w:ascii="OpenSymbol" w:eastAsia="OpenSymbol" w:hAnsi="OpenSymbol" w:cs="OpenSymbol"/>
    </w:rPr>
  </w:style>
  <w:style w:type="character" w:customStyle="1" w:styleId="Refdecomentrio2">
    <w:name w:val="Ref. de comentário2"/>
    <w:rPr>
      <w:sz w:val="16"/>
      <w:szCs w:val="16"/>
    </w:rPr>
  </w:style>
  <w:style w:type="character" w:customStyle="1" w:styleId="TextodecomentrioChar1">
    <w:name w:val="Texto de comentário Char1"/>
    <w:rPr>
      <w:rFonts w:ascii="Ecofont_Spranq_eco_Sans" w:hAnsi="Ecofont_Spranq_eco_Sans" w:cs="Tahoma"/>
      <w:lang w:eastAsia="zh-CN"/>
    </w:rPr>
  </w:style>
  <w:style w:type="character" w:customStyle="1" w:styleId="CabealhoChar">
    <w:name w:val="Cabeçalho Char"/>
    <w:rPr>
      <w:rFonts w:ascii="Ecofont_Spranq_eco_Sans" w:hAnsi="Ecofont_Spranq_eco_Sans" w:cs="Tahoma"/>
      <w:sz w:val="24"/>
      <w:szCs w:val="24"/>
      <w:lang w:eastAsia="zh-CN"/>
    </w:rPr>
  </w:style>
  <w:style w:type="character" w:customStyle="1" w:styleId="RodapChar">
    <w:name w:val="Rodapé Char"/>
    <w:rPr>
      <w:rFonts w:ascii="Ecofont_Spranq_eco_Sans" w:hAnsi="Ecofont_Spranq_eco_Sans" w:cs="Tahoma"/>
      <w:sz w:val="24"/>
      <w:szCs w:val="24"/>
      <w:lang w:eastAsia="zh-CN"/>
    </w:rPr>
  </w:style>
  <w:style w:type="paragraph" w:customStyle="1" w:styleId="Heading">
    <w:name w:val="Heading"/>
    <w:basedOn w:val="Normal"/>
    <w:next w:val="Corpodetexto"/>
    <w:pPr>
      <w:keepNext/>
      <w:spacing w:before="240" w:after="120"/>
    </w:pPr>
    <w:rPr>
      <w:rFonts w:ascii="Liberation Sans" w:eastAsia="WenQuanYi Micro Hei" w:hAnsi="Liberation Sans" w:cs="Lohit Hindi"/>
      <w:sz w:val="28"/>
      <w:szCs w:val="28"/>
    </w:rPr>
  </w:style>
  <w:style w:type="paragraph" w:styleId="Corpodetexto">
    <w:name w:val="Body Text"/>
    <w:basedOn w:val="Normal"/>
    <w:rPr>
      <w:rFonts w:cs="Times New Roman"/>
    </w:rPr>
  </w:style>
  <w:style w:type="paragraph" w:styleId="Lista">
    <w:name w:val="List"/>
    <w:basedOn w:val="Corpodetexto"/>
    <w:rPr>
      <w:rFonts w:cs="Lohit Hindi"/>
    </w:rPr>
  </w:style>
  <w:style w:type="paragraph" w:styleId="Legenda">
    <w:name w:val="caption"/>
    <w:basedOn w:val="Normal"/>
    <w:uiPriority w:val="35"/>
    <w:semiHidden/>
    <w:unhideWhenUsed/>
    <w:qFormat/>
    <w:pPr>
      <w:spacing w:after="200" w:line="240" w:lineRule="auto"/>
    </w:pPr>
    <w:rPr>
      <w:rFonts w:cs="Lohit Hindi"/>
      <w:b/>
      <w:bCs/>
      <w:color w:val="4F81BD"/>
      <w:sz w:val="18"/>
      <w:szCs w:val="18"/>
    </w:rPr>
  </w:style>
  <w:style w:type="paragraph" w:customStyle="1" w:styleId="Index">
    <w:name w:val="Index"/>
    <w:basedOn w:val="Normal"/>
    <w:pPr>
      <w:suppressLineNumbers/>
    </w:pPr>
    <w:rPr>
      <w:rFonts w:cs="Lohit Hindi"/>
    </w:rPr>
  </w:style>
  <w:style w:type="paragraph" w:customStyle="1" w:styleId="Legenda1">
    <w:name w:val="Legenda1"/>
    <w:basedOn w:val="Normal"/>
    <w:pPr>
      <w:suppressLineNumbers/>
      <w:spacing w:before="120" w:after="120"/>
    </w:pPr>
    <w:rPr>
      <w:rFonts w:cs="Lohit Hindi"/>
      <w:i/>
      <w:iCs/>
      <w:szCs w:val="24"/>
    </w:rPr>
  </w:style>
  <w:style w:type="paragraph" w:customStyle="1" w:styleId="GradeClara-nfase31">
    <w:name w:val="Grade Clara - Ênfase 31"/>
    <w:basedOn w:val="Normal"/>
    <w:pPr>
      <w:ind w:left="720"/>
    </w:pPr>
  </w:style>
  <w:style w:type="paragraph" w:styleId="NormalWeb">
    <w:name w:val="Normal (Web)"/>
    <w:basedOn w:val="Normal"/>
    <w:pPr>
      <w:spacing w:before="280" w:after="280"/>
    </w:pPr>
    <w:rPr>
      <w:rFonts w:cs="Times New Roman"/>
    </w:rPr>
  </w:style>
  <w:style w:type="paragraph" w:customStyle="1" w:styleId="Textodebalo1">
    <w:name w:val="Texto de balão1"/>
    <w:basedOn w:val="Normal"/>
    <w:rPr>
      <w:rFonts w:ascii="Tahoma" w:hAnsi="Tahoma"/>
      <w:sz w:val="16"/>
      <w:szCs w:val="16"/>
    </w:rPr>
  </w:style>
  <w:style w:type="paragraph" w:customStyle="1" w:styleId="Nvel2">
    <w:name w:val="Nível 2"/>
    <w:basedOn w:val="Normal"/>
    <w:next w:val="Normal"/>
    <w:pPr>
      <w:spacing w:after="120"/>
    </w:pPr>
    <w:rPr>
      <w:rFonts w:ascii="Arial" w:hAnsi="Arial" w:cs="Times New Roman"/>
      <w:b/>
    </w:rPr>
  </w:style>
  <w:style w:type="paragraph" w:customStyle="1" w:styleId="citao2">
    <w:name w:val="citação 2"/>
    <w:basedOn w:val="Normal"/>
    <w:pPr>
      <w:pBdr>
        <w:top w:val="single" w:sz="4" w:space="1" w:color="000080"/>
        <w:left w:val="single" w:sz="4" w:space="4" w:color="000080"/>
        <w:bottom w:val="single" w:sz="4" w:space="1" w:color="000080"/>
        <w:right w:val="single" w:sz="4" w:space="4" w:color="000080"/>
      </w:pBdr>
      <w:shd w:val="clear" w:color="auto" w:fill="FFFFCC"/>
      <w:spacing w:before="120"/>
    </w:pPr>
    <w:rPr>
      <w:rFonts w:eastAsia="Calibri"/>
      <w:i/>
      <w:iCs/>
      <w:color w:val="000000"/>
      <w:sz w:val="20"/>
    </w:rPr>
  </w:style>
  <w:style w:type="paragraph" w:customStyle="1" w:styleId="ad">
    <w:name w:val="ad"/>
    <w:basedOn w:val="Normal"/>
    <w:pPr>
      <w:spacing w:line="360" w:lineRule="auto"/>
      <w:ind w:left="993" w:hanging="284"/>
    </w:pPr>
    <w:rPr>
      <w:rFonts w:cs="Times New Roman"/>
      <w:color w:val="000000"/>
    </w:rPr>
  </w:style>
  <w:style w:type="paragraph" w:customStyle="1" w:styleId="a6">
    <w:name w:val="a6"/>
    <w:pPr>
      <w:suppressAutoHyphens/>
      <w:spacing w:after="120"/>
      <w:ind w:left="1134"/>
      <w:jc w:val="both"/>
    </w:pPr>
    <w:rPr>
      <w:bCs/>
      <w:iCs/>
      <w:lang w:eastAsia="zh-CN"/>
    </w:rPr>
  </w:style>
  <w:style w:type="paragraph" w:styleId="Recuodecorpodetexto">
    <w:name w:val="Body Text Indent"/>
    <w:basedOn w:val="Normal"/>
    <w:pPr>
      <w:spacing w:after="120"/>
      <w:ind w:left="283"/>
    </w:pPr>
    <w:rPr>
      <w:rFonts w:cs="Times New Roman"/>
      <w:szCs w:val="22"/>
    </w:rPr>
  </w:style>
  <w:style w:type="paragraph" w:styleId="Textodenotaderodap">
    <w:name w:val="footnote text"/>
    <w:basedOn w:val="Normal"/>
    <w:pPr>
      <w:widowControl w:val="0"/>
      <w:suppressLineNumbers/>
      <w:ind w:left="283" w:hanging="283"/>
    </w:pPr>
    <w:rPr>
      <w:rFonts w:eastAsia="Arial Unicode MS" w:cs="Times New Roman"/>
      <w:sz w:val="20"/>
    </w:rPr>
  </w:style>
  <w:style w:type="paragraph" w:customStyle="1" w:styleId="SombreamentoMdio1-nfase31">
    <w:name w:val="Sombreamento Médio 1 - Ênfase 31"/>
    <w:basedOn w:val="Normal"/>
    <w:next w:val="Normal"/>
    <w:pPr>
      <w:pBdr>
        <w:top w:val="single" w:sz="4" w:space="1" w:color="000080"/>
        <w:left w:val="single" w:sz="4" w:space="4" w:color="000080"/>
        <w:bottom w:val="single" w:sz="4" w:space="1" w:color="000080"/>
        <w:right w:val="single" w:sz="4" w:space="4" w:color="000080"/>
      </w:pBdr>
      <w:shd w:val="clear" w:color="auto" w:fill="FFFFCC"/>
      <w:spacing w:before="120"/>
    </w:pPr>
    <w:rPr>
      <w:rFonts w:eastAsia="Calibri"/>
      <w:i/>
      <w:iCs/>
      <w:color w:val="000000"/>
      <w:sz w:val="20"/>
    </w:rPr>
  </w:style>
  <w:style w:type="paragraph" w:customStyle="1" w:styleId="Textodecomentrio1">
    <w:name w:val="Texto de comentário1"/>
    <w:basedOn w:val="Normal"/>
    <w:rPr>
      <w:sz w:val="20"/>
    </w:rPr>
  </w:style>
  <w:style w:type="paragraph" w:customStyle="1" w:styleId="Citao1">
    <w:name w:val="Citação1"/>
    <w:basedOn w:val="Normal"/>
    <w:next w:val="Normal"/>
    <w:pPr>
      <w:pBdr>
        <w:top w:val="single" w:sz="4" w:space="1" w:color="000080"/>
        <w:left w:val="single" w:sz="4" w:space="4" w:color="000080"/>
        <w:bottom w:val="single" w:sz="4" w:space="1" w:color="000080"/>
        <w:right w:val="single" w:sz="4" w:space="4" w:color="000080"/>
      </w:pBdr>
      <w:shd w:val="clear" w:color="auto" w:fill="FFFFCC"/>
      <w:spacing w:before="120"/>
    </w:pPr>
    <w:rPr>
      <w:rFonts w:eastAsia="Calibri" w:cs="Times New Roman"/>
      <w:i/>
      <w:iCs/>
      <w:color w:val="000000"/>
      <w:sz w:val="20"/>
      <w:lang w:val="x-none"/>
    </w:rPr>
  </w:style>
  <w:style w:type="paragraph" w:customStyle="1" w:styleId="Assuntodocomentrio1">
    <w:name w:val="Assunto do comentário1"/>
    <w:basedOn w:val="Textodecomentrio1"/>
    <w:next w:val="Textodecomentrio1"/>
    <w:rPr>
      <w:b/>
      <w:bCs/>
    </w:rPr>
  </w:style>
  <w:style w:type="paragraph" w:customStyle="1" w:styleId="PargrafodaLista1">
    <w:name w:val="Parágrafo da Lista1"/>
    <w:basedOn w:val="Normal"/>
    <w:qFormat/>
    <w:pPr>
      <w:ind w:left="720"/>
    </w:pPr>
  </w:style>
  <w:style w:type="paragraph" w:customStyle="1" w:styleId="Textodecomentrio2">
    <w:name w:val="Texto de comentário2"/>
    <w:basedOn w:val="Normal"/>
    <w:rPr>
      <w:sz w:val="20"/>
    </w:rPr>
  </w:style>
  <w:style w:type="paragraph" w:styleId="Cabealho">
    <w:name w:val="header"/>
    <w:basedOn w:val="Normal"/>
    <w:pPr>
      <w:tabs>
        <w:tab w:val="center" w:pos="4252"/>
        <w:tab w:val="right" w:pos="8504"/>
      </w:tabs>
    </w:pPr>
  </w:style>
  <w:style w:type="paragraph" w:styleId="Rodap">
    <w:name w:val="footer"/>
    <w:basedOn w:val="Normal"/>
    <w:pPr>
      <w:tabs>
        <w:tab w:val="center" w:pos="4252"/>
        <w:tab w:val="right" w:pos="8504"/>
      </w:tabs>
    </w:pPr>
  </w:style>
  <w:style w:type="paragraph" w:styleId="Textodebalo">
    <w:name w:val="Balloon Text"/>
    <w:basedOn w:val="Normal"/>
    <w:link w:val="TextodebaloChar1"/>
    <w:uiPriority w:val="99"/>
    <w:semiHidden/>
    <w:unhideWhenUsed/>
    <w:rsid w:val="00B05D91"/>
    <w:rPr>
      <w:rFonts w:ascii="Segoe UI" w:hAnsi="Segoe UI" w:cs="Times New Roman"/>
      <w:sz w:val="18"/>
      <w:szCs w:val="18"/>
      <w:lang w:eastAsia="zh-CN"/>
    </w:rPr>
  </w:style>
  <w:style w:type="character" w:customStyle="1" w:styleId="TextodebaloChar1">
    <w:name w:val="Texto de balão Char1"/>
    <w:link w:val="Textodebalo"/>
    <w:uiPriority w:val="99"/>
    <w:semiHidden/>
    <w:rsid w:val="00B05D91"/>
    <w:rPr>
      <w:rFonts w:ascii="Segoe UI" w:hAnsi="Segoe UI" w:cs="Segoe UI"/>
      <w:sz w:val="18"/>
      <w:szCs w:val="18"/>
      <w:lang w:val="pt-BR" w:eastAsia="zh-CN"/>
    </w:rPr>
  </w:style>
  <w:style w:type="paragraph" w:styleId="PargrafodaLista">
    <w:name w:val="List Paragraph"/>
    <w:basedOn w:val="Normal"/>
    <w:uiPriority w:val="34"/>
    <w:qFormat/>
    <w:rsid w:val="008C1A93"/>
    <w:pPr>
      <w:ind w:left="720"/>
      <w:contextualSpacing/>
    </w:pPr>
    <w:rPr>
      <w:rFonts w:eastAsia="Arial Unicode MS" w:cs="Times New Roman"/>
    </w:rPr>
  </w:style>
  <w:style w:type="paragraph" w:styleId="Citao">
    <w:name w:val="Quote"/>
    <w:basedOn w:val="Normal"/>
    <w:next w:val="Normal"/>
    <w:link w:val="CitaoChar"/>
    <w:uiPriority w:val="29"/>
    <w:qFormat/>
    <w:rsid w:val="008C1A93"/>
    <w:rPr>
      <w:rFonts w:eastAsia="Calibri" w:cs="Times New Roman"/>
      <w:i/>
      <w:iCs/>
      <w:color w:val="000000"/>
      <w:lang w:val="x-none"/>
    </w:rPr>
  </w:style>
  <w:style w:type="character" w:customStyle="1" w:styleId="CitaoChar1">
    <w:name w:val="Citação Char1"/>
    <w:uiPriority w:val="29"/>
    <w:rsid w:val="008C1A93"/>
    <w:rPr>
      <w:rFonts w:ascii="Ecofont_Spranq_eco_Sans" w:hAnsi="Ecofont_Spranq_eco_Sans" w:cs="Tahoma"/>
      <w:i/>
      <w:iCs/>
      <w:color w:val="404040"/>
      <w:sz w:val="24"/>
      <w:szCs w:val="24"/>
      <w:lang w:eastAsia="zh-CN"/>
    </w:rPr>
  </w:style>
  <w:style w:type="character" w:styleId="Refdecomentrio">
    <w:name w:val="annotation reference"/>
    <w:unhideWhenUsed/>
    <w:rsid w:val="008C1A93"/>
    <w:rPr>
      <w:sz w:val="16"/>
      <w:szCs w:val="16"/>
    </w:rPr>
  </w:style>
  <w:style w:type="paragraph" w:styleId="Textodecomentrio">
    <w:name w:val="annotation text"/>
    <w:basedOn w:val="Normal"/>
    <w:link w:val="TextodecomentrioChar"/>
    <w:unhideWhenUsed/>
    <w:rsid w:val="008C1A93"/>
    <w:pPr>
      <w:widowControl w:val="0"/>
    </w:pPr>
    <w:rPr>
      <w:rFonts w:ascii="Ecofont_Spranq_eco_Sans" w:hAnsi="Ecofont_Spranq_eco_Sans" w:cs="Times New Roman"/>
      <w:sz w:val="20"/>
      <w:lang w:val="x-none" w:eastAsia="x-none"/>
    </w:rPr>
  </w:style>
  <w:style w:type="character" w:customStyle="1" w:styleId="TextodecomentrioChar2">
    <w:name w:val="Texto de comentário Char2"/>
    <w:uiPriority w:val="99"/>
    <w:semiHidden/>
    <w:rsid w:val="008C1A93"/>
    <w:rPr>
      <w:rFonts w:ascii="Ecofont_Spranq_eco_Sans" w:hAnsi="Ecofont_Spranq_eco_Sans" w:cs="Tahoma"/>
      <w:lang w:eastAsia="zh-CN"/>
    </w:rPr>
  </w:style>
  <w:style w:type="character" w:customStyle="1" w:styleId="Ttulo9Char">
    <w:name w:val="Título 9 Char"/>
    <w:link w:val="Ttulo9"/>
    <w:uiPriority w:val="9"/>
    <w:semiHidden/>
    <w:rsid w:val="00AB7016"/>
    <w:rPr>
      <w:rFonts w:ascii="Cambria" w:eastAsia="Times New Roman" w:hAnsi="Cambria" w:cs="Times New Roman"/>
      <w:i/>
      <w:iCs/>
      <w:color w:val="404040"/>
      <w:lang w:eastAsia="ar-SA"/>
    </w:rPr>
  </w:style>
  <w:style w:type="paragraph" w:customStyle="1" w:styleId="WW-Corpodetexto3">
    <w:name w:val="WW-Corpo de texto 3"/>
    <w:basedOn w:val="Normal"/>
    <w:rsid w:val="009D7730"/>
    <w:pPr>
      <w:widowControl w:val="0"/>
    </w:pPr>
    <w:rPr>
      <w:rFonts w:ascii="Arial" w:hAnsi="Arial" w:cs="Times New Roman"/>
      <w:sz w:val="22"/>
    </w:rPr>
  </w:style>
  <w:style w:type="table" w:styleId="Tabelacomgrade">
    <w:name w:val="Table Grid"/>
    <w:basedOn w:val="Tabelanormal"/>
    <w:uiPriority w:val="39"/>
    <w:rsid w:val="00A319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next w:val="Normal"/>
    <w:link w:val="Nivel1Char"/>
    <w:qFormat/>
    <w:rsid w:val="00562A01"/>
    <w:pPr>
      <w:keepLines/>
      <w:numPr>
        <w:numId w:val="2"/>
      </w:numPr>
      <w:spacing w:before="480" w:after="120"/>
      <w:jc w:val="both"/>
    </w:pPr>
    <w:rPr>
      <w:rFonts w:ascii="Arial" w:hAnsi="Arial"/>
      <w:color w:val="000000"/>
    </w:rPr>
  </w:style>
  <w:style w:type="character" w:customStyle="1" w:styleId="Ttulo1Char">
    <w:name w:val="Título 1 Char"/>
    <w:aliases w:val="1º NÍVEL Char"/>
    <w:link w:val="Ttulo1"/>
    <w:uiPriority w:val="9"/>
    <w:rsid w:val="0083269C"/>
    <w:rPr>
      <w:rFonts w:ascii="Times New Roman" w:hAnsi="Times New Roman"/>
      <w:b/>
      <w:bCs/>
      <w:iCs/>
      <w:sz w:val="24"/>
    </w:rPr>
  </w:style>
  <w:style w:type="character" w:customStyle="1" w:styleId="Ttulo3Char">
    <w:name w:val="Título 3 Char"/>
    <w:aliases w:val="3º NÍVEL Char"/>
    <w:link w:val="Ttulo3"/>
    <w:uiPriority w:val="9"/>
    <w:rsid w:val="00597D38"/>
    <w:rPr>
      <w:rFonts w:ascii="Times New Roman" w:hAnsi="Times New Roman"/>
      <w:bCs/>
      <w:sz w:val="24"/>
      <w:szCs w:val="24"/>
      <w:lang w:val="x-none" w:eastAsia="ar-SA"/>
    </w:rPr>
  </w:style>
  <w:style w:type="character" w:customStyle="1" w:styleId="Ttulo6Char">
    <w:name w:val="Título 6 Char"/>
    <w:link w:val="Ttulo6"/>
    <w:uiPriority w:val="9"/>
    <w:rsid w:val="000065B0"/>
    <w:rPr>
      <w:b/>
      <w:bCs/>
      <w:sz w:val="22"/>
      <w:szCs w:val="22"/>
      <w:lang w:val="x-none" w:eastAsia="ar-SA"/>
    </w:rPr>
  </w:style>
  <w:style w:type="character" w:customStyle="1" w:styleId="Ttulo4Char">
    <w:name w:val="Título 4 Char"/>
    <w:aliases w:val="4º NÍVEL Char"/>
    <w:link w:val="Ttulo4"/>
    <w:uiPriority w:val="9"/>
    <w:rsid w:val="003E1C08"/>
    <w:rPr>
      <w:rFonts w:ascii="Times New Roman" w:hAnsi="Times New Roman"/>
      <w:bCs/>
      <w:sz w:val="24"/>
      <w:szCs w:val="24"/>
      <w:lang w:val="x-none" w:eastAsia="ar-SA"/>
    </w:rPr>
  </w:style>
  <w:style w:type="paragraph" w:styleId="SemEspaamento">
    <w:name w:val="No Spacing"/>
    <w:uiPriority w:val="1"/>
    <w:qFormat/>
    <w:rsid w:val="000065B0"/>
    <w:pPr>
      <w:textAlignment w:val="baseline"/>
    </w:pPr>
    <w:rPr>
      <w:rFonts w:ascii="Times New Roman" w:hAnsi="Times New Roman"/>
      <w:color w:val="00000A"/>
    </w:rPr>
  </w:style>
  <w:style w:type="paragraph" w:customStyle="1" w:styleId="Capa-cabealho">
    <w:name w:val="Capa-cabeçalho"/>
    <w:basedOn w:val="Normal"/>
    <w:next w:val="Normal"/>
    <w:qFormat/>
    <w:rsid w:val="009A0232"/>
    <w:pPr>
      <w:spacing w:line="276" w:lineRule="auto"/>
      <w:jc w:val="center"/>
    </w:pPr>
    <w:rPr>
      <w:rFonts w:eastAsia="WenQuanYi Micro Hei" w:cs="Times New Roman"/>
      <w:b/>
      <w:color w:val="000000"/>
      <w:sz w:val="40"/>
      <w:szCs w:val="36"/>
      <w:u w:val="single"/>
      <w:lang w:bidi="hi-IN"/>
    </w:rPr>
  </w:style>
  <w:style w:type="paragraph" w:customStyle="1" w:styleId="Capa-doc">
    <w:name w:val="Capa-doc"/>
    <w:next w:val="Normal"/>
    <w:qFormat/>
    <w:rsid w:val="000065B0"/>
    <w:pPr>
      <w:spacing w:before="1800" w:after="1800" w:line="276" w:lineRule="auto"/>
      <w:jc w:val="center"/>
    </w:pPr>
    <w:rPr>
      <w:rFonts w:ascii="Times New Roman" w:hAnsi="Times New Roman"/>
      <w:b/>
      <w:bCs/>
      <w:iCs/>
      <w:sz w:val="40"/>
    </w:rPr>
  </w:style>
  <w:style w:type="paragraph" w:customStyle="1" w:styleId="Capa-obra">
    <w:name w:val="Capa-obra"/>
    <w:basedOn w:val="Capa-cabealho"/>
    <w:next w:val="Normal"/>
    <w:qFormat/>
    <w:rsid w:val="009A0232"/>
    <w:pPr>
      <w:spacing w:before="360" w:after="360"/>
      <w:outlineLvl w:val="0"/>
    </w:pPr>
    <w:rPr>
      <w:rFonts w:eastAsia="Times New Roman"/>
      <w:iCs/>
      <w:sz w:val="32"/>
      <w:szCs w:val="32"/>
      <w:u w:val="none"/>
    </w:rPr>
  </w:style>
  <w:style w:type="character" w:customStyle="1" w:styleId="Nivel1Char">
    <w:name w:val="Nivel1 Char"/>
    <w:link w:val="Nivel1"/>
    <w:rsid w:val="00E707D9"/>
    <w:rPr>
      <w:rFonts w:ascii="Arial" w:hAnsi="Arial"/>
      <w:b/>
      <w:bCs/>
      <w:iCs/>
      <w:color w:val="000000"/>
      <w:sz w:val="24"/>
    </w:rPr>
  </w:style>
  <w:style w:type="paragraph" w:styleId="MapadoDocumento">
    <w:name w:val="Document Map"/>
    <w:basedOn w:val="Normal"/>
    <w:link w:val="MapadoDocumentoChar"/>
    <w:uiPriority w:val="99"/>
    <w:semiHidden/>
    <w:unhideWhenUsed/>
    <w:rsid w:val="00EB6A0F"/>
    <w:rPr>
      <w:rFonts w:ascii="Tahoma" w:hAnsi="Tahoma" w:cs="Times New Roman"/>
      <w:sz w:val="16"/>
      <w:szCs w:val="16"/>
      <w:lang w:val="x-none"/>
    </w:rPr>
  </w:style>
  <w:style w:type="character" w:customStyle="1" w:styleId="MapadoDocumentoChar">
    <w:name w:val="Mapa do Documento Char"/>
    <w:link w:val="MapadoDocumento"/>
    <w:uiPriority w:val="99"/>
    <w:semiHidden/>
    <w:rsid w:val="00EB6A0F"/>
    <w:rPr>
      <w:rFonts w:ascii="Tahoma" w:hAnsi="Tahoma" w:cs="Tahoma"/>
      <w:sz w:val="16"/>
      <w:szCs w:val="16"/>
      <w:lang w:eastAsia="ar-SA"/>
    </w:rPr>
  </w:style>
  <w:style w:type="paragraph" w:styleId="Sumrio1">
    <w:name w:val="toc 1"/>
    <w:basedOn w:val="Normal"/>
    <w:next w:val="Normal"/>
    <w:autoRedefine/>
    <w:uiPriority w:val="39"/>
    <w:unhideWhenUsed/>
    <w:rsid w:val="00C50DC3"/>
  </w:style>
  <w:style w:type="paragraph" w:customStyle="1" w:styleId="PargrafodaLista2">
    <w:name w:val="Parágrafo da Lista2"/>
    <w:basedOn w:val="Normal"/>
    <w:rsid w:val="00B42BE5"/>
    <w:pPr>
      <w:suppressAutoHyphens w:val="0"/>
      <w:spacing w:line="240" w:lineRule="auto"/>
      <w:ind w:left="720"/>
      <w:jc w:val="left"/>
    </w:pPr>
    <w:rPr>
      <w:rFonts w:ascii="Ecofont_Spranq_eco_Sans" w:hAnsi="Ecofont_Spranq_eco_Sans"/>
      <w:szCs w:val="24"/>
      <w:lang w:eastAsia="pt-BR"/>
    </w:rPr>
  </w:style>
  <w:style w:type="paragraph" w:customStyle="1" w:styleId="ListaColorida-nfase11">
    <w:name w:val="Lista Colorida - Ênfase 11"/>
    <w:basedOn w:val="Normal"/>
    <w:uiPriority w:val="34"/>
    <w:qFormat/>
    <w:rsid w:val="00B42BE5"/>
    <w:pPr>
      <w:widowControl w:val="0"/>
      <w:spacing w:line="240" w:lineRule="auto"/>
      <w:ind w:left="720"/>
      <w:contextualSpacing/>
      <w:jc w:val="left"/>
    </w:pPr>
    <w:rPr>
      <w:rFonts w:eastAsia="Arial Unicode MS" w:cs="Times New Roman"/>
      <w:lang w:eastAsia="pt-BR"/>
    </w:rPr>
  </w:style>
  <w:style w:type="character" w:styleId="TextodoEspaoReservado">
    <w:name w:val="Placeholder Text"/>
    <w:basedOn w:val="Fontepargpadro"/>
    <w:uiPriority w:val="99"/>
    <w:semiHidden/>
    <w:rsid w:val="00E71300"/>
    <w:rPr>
      <w:color w:val="808080"/>
    </w:rPr>
  </w:style>
  <w:style w:type="numbering" w:customStyle="1" w:styleId="WW8Num2">
    <w:name w:val="WW8Num2"/>
    <w:basedOn w:val="Semlista"/>
    <w:rsid w:val="00A148EE"/>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00231">
      <w:bodyDiv w:val="1"/>
      <w:marLeft w:val="0"/>
      <w:marRight w:val="0"/>
      <w:marTop w:val="0"/>
      <w:marBottom w:val="0"/>
      <w:divBdr>
        <w:top w:val="none" w:sz="0" w:space="0" w:color="auto"/>
        <w:left w:val="none" w:sz="0" w:space="0" w:color="auto"/>
        <w:bottom w:val="none" w:sz="0" w:space="0" w:color="auto"/>
        <w:right w:val="none" w:sz="0" w:space="0" w:color="auto"/>
      </w:divBdr>
      <w:divsChild>
        <w:div w:id="344327087">
          <w:marLeft w:val="0"/>
          <w:marRight w:val="0"/>
          <w:marTop w:val="0"/>
          <w:marBottom w:val="0"/>
          <w:divBdr>
            <w:top w:val="none" w:sz="0" w:space="0" w:color="auto"/>
            <w:left w:val="none" w:sz="0" w:space="0" w:color="auto"/>
            <w:bottom w:val="none" w:sz="0" w:space="0" w:color="auto"/>
            <w:right w:val="none" w:sz="0" w:space="0" w:color="auto"/>
          </w:divBdr>
        </w:div>
        <w:div w:id="600139076">
          <w:marLeft w:val="0"/>
          <w:marRight w:val="0"/>
          <w:marTop w:val="0"/>
          <w:marBottom w:val="0"/>
          <w:divBdr>
            <w:top w:val="none" w:sz="0" w:space="0" w:color="auto"/>
            <w:left w:val="none" w:sz="0" w:space="0" w:color="auto"/>
            <w:bottom w:val="none" w:sz="0" w:space="0" w:color="auto"/>
            <w:right w:val="none" w:sz="0" w:space="0" w:color="auto"/>
          </w:divBdr>
        </w:div>
        <w:div w:id="1380010633">
          <w:marLeft w:val="0"/>
          <w:marRight w:val="0"/>
          <w:marTop w:val="0"/>
          <w:marBottom w:val="0"/>
          <w:divBdr>
            <w:top w:val="none" w:sz="0" w:space="0" w:color="auto"/>
            <w:left w:val="none" w:sz="0" w:space="0" w:color="auto"/>
            <w:bottom w:val="none" w:sz="0" w:space="0" w:color="auto"/>
            <w:right w:val="none" w:sz="0" w:space="0" w:color="auto"/>
          </w:divBdr>
        </w:div>
      </w:divsChild>
    </w:div>
    <w:div w:id="642931723">
      <w:bodyDiv w:val="1"/>
      <w:marLeft w:val="0"/>
      <w:marRight w:val="0"/>
      <w:marTop w:val="0"/>
      <w:marBottom w:val="0"/>
      <w:divBdr>
        <w:top w:val="none" w:sz="0" w:space="0" w:color="auto"/>
        <w:left w:val="none" w:sz="0" w:space="0" w:color="auto"/>
        <w:bottom w:val="none" w:sz="0" w:space="0" w:color="auto"/>
        <w:right w:val="none" w:sz="0" w:space="0" w:color="auto"/>
      </w:divBdr>
    </w:div>
    <w:div w:id="1507014299">
      <w:bodyDiv w:val="1"/>
      <w:marLeft w:val="0"/>
      <w:marRight w:val="0"/>
      <w:marTop w:val="0"/>
      <w:marBottom w:val="0"/>
      <w:divBdr>
        <w:top w:val="none" w:sz="0" w:space="0" w:color="auto"/>
        <w:left w:val="none" w:sz="0" w:space="0" w:color="auto"/>
        <w:bottom w:val="none" w:sz="0" w:space="0" w:color="auto"/>
        <w:right w:val="none" w:sz="0" w:space="0" w:color="auto"/>
      </w:divBdr>
    </w:div>
    <w:div w:id="1752123364">
      <w:bodyDiv w:val="1"/>
      <w:marLeft w:val="0"/>
      <w:marRight w:val="0"/>
      <w:marTop w:val="0"/>
      <w:marBottom w:val="0"/>
      <w:divBdr>
        <w:top w:val="none" w:sz="0" w:space="0" w:color="auto"/>
        <w:left w:val="none" w:sz="0" w:space="0" w:color="auto"/>
        <w:bottom w:val="none" w:sz="0" w:space="0" w:color="auto"/>
        <w:right w:val="none" w:sz="0" w:space="0" w:color="auto"/>
      </w:divBdr>
      <w:divsChild>
        <w:div w:id="1499421655">
          <w:marLeft w:val="0"/>
          <w:marRight w:val="0"/>
          <w:marTop w:val="0"/>
          <w:marBottom w:val="0"/>
          <w:divBdr>
            <w:top w:val="none" w:sz="0" w:space="0" w:color="auto"/>
            <w:left w:val="none" w:sz="0" w:space="0" w:color="auto"/>
            <w:bottom w:val="none" w:sz="0" w:space="0" w:color="auto"/>
            <w:right w:val="none" w:sz="0" w:space="0" w:color="auto"/>
          </w:divBdr>
        </w:div>
        <w:div w:id="1525486119">
          <w:marLeft w:val="0"/>
          <w:marRight w:val="0"/>
          <w:marTop w:val="0"/>
          <w:marBottom w:val="0"/>
          <w:divBdr>
            <w:top w:val="none" w:sz="0" w:space="0" w:color="auto"/>
            <w:left w:val="none" w:sz="0" w:space="0" w:color="auto"/>
            <w:bottom w:val="none" w:sz="0" w:space="0" w:color="auto"/>
            <w:right w:val="none" w:sz="0" w:space="0" w:color="auto"/>
          </w:divBdr>
        </w:div>
        <w:div w:id="1758549571">
          <w:marLeft w:val="0"/>
          <w:marRight w:val="0"/>
          <w:marTop w:val="0"/>
          <w:marBottom w:val="0"/>
          <w:divBdr>
            <w:top w:val="none" w:sz="0" w:space="0" w:color="auto"/>
            <w:left w:val="none" w:sz="0" w:space="0" w:color="auto"/>
            <w:bottom w:val="none" w:sz="0" w:space="0" w:color="auto"/>
            <w:right w:val="none" w:sz="0" w:space="0" w:color="auto"/>
          </w:divBdr>
        </w:div>
      </w:divsChild>
    </w:div>
    <w:div w:id="1820919913">
      <w:bodyDiv w:val="1"/>
      <w:marLeft w:val="0"/>
      <w:marRight w:val="0"/>
      <w:marTop w:val="0"/>
      <w:marBottom w:val="0"/>
      <w:divBdr>
        <w:top w:val="none" w:sz="0" w:space="0" w:color="auto"/>
        <w:left w:val="none" w:sz="0" w:space="0" w:color="auto"/>
        <w:bottom w:val="none" w:sz="0" w:space="0" w:color="auto"/>
        <w:right w:val="none" w:sz="0" w:space="0" w:color="auto"/>
      </w:divBdr>
    </w:div>
    <w:div w:id="2056854597">
      <w:bodyDiv w:val="1"/>
      <w:marLeft w:val="0"/>
      <w:marRight w:val="0"/>
      <w:marTop w:val="0"/>
      <w:marBottom w:val="0"/>
      <w:divBdr>
        <w:top w:val="none" w:sz="0" w:space="0" w:color="auto"/>
        <w:left w:val="none" w:sz="0" w:space="0" w:color="auto"/>
        <w:bottom w:val="none" w:sz="0" w:space="0" w:color="auto"/>
        <w:right w:val="none" w:sz="0" w:space="0" w:color="auto"/>
      </w:divBdr>
      <w:divsChild>
        <w:div w:id="1059288391">
          <w:marLeft w:val="0"/>
          <w:marRight w:val="0"/>
          <w:marTop w:val="0"/>
          <w:marBottom w:val="0"/>
          <w:divBdr>
            <w:top w:val="none" w:sz="0" w:space="0" w:color="auto"/>
            <w:left w:val="none" w:sz="0" w:space="0" w:color="auto"/>
            <w:bottom w:val="none" w:sz="0" w:space="0" w:color="auto"/>
            <w:right w:val="none" w:sz="0" w:space="0" w:color="auto"/>
          </w:divBdr>
        </w:div>
        <w:div w:id="1305696622">
          <w:marLeft w:val="0"/>
          <w:marRight w:val="0"/>
          <w:marTop w:val="0"/>
          <w:marBottom w:val="0"/>
          <w:divBdr>
            <w:top w:val="none" w:sz="0" w:space="0" w:color="auto"/>
            <w:left w:val="none" w:sz="0" w:space="0" w:color="auto"/>
            <w:bottom w:val="none" w:sz="0" w:space="0" w:color="auto"/>
            <w:right w:val="none" w:sz="0" w:space="0" w:color="auto"/>
          </w:divBdr>
        </w:div>
        <w:div w:id="1914314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831CE1-34AB-43FB-A4AE-46CBA7BA2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28</Pages>
  <Words>9670</Words>
  <Characters>52219</Characters>
  <Application>Microsoft Office Word</Application>
  <DocSecurity>0</DocSecurity>
  <Lines>435</Lines>
  <Paragraphs>123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
  <LinksUpToDate>false</LinksUpToDate>
  <CharactersWithSpaces>61766</CharactersWithSpaces>
  <SharedDoc>false</SharedDoc>
  <HLinks>
    <vt:vector size="114" baseType="variant">
      <vt:variant>
        <vt:i4>1376315</vt:i4>
      </vt:variant>
      <vt:variant>
        <vt:i4>110</vt:i4>
      </vt:variant>
      <vt:variant>
        <vt:i4>0</vt:i4>
      </vt:variant>
      <vt:variant>
        <vt:i4>5</vt:i4>
      </vt:variant>
      <vt:variant>
        <vt:lpwstr/>
      </vt:variant>
      <vt:variant>
        <vt:lpwstr>_Toc528848201</vt:lpwstr>
      </vt:variant>
      <vt:variant>
        <vt:i4>1376315</vt:i4>
      </vt:variant>
      <vt:variant>
        <vt:i4>104</vt:i4>
      </vt:variant>
      <vt:variant>
        <vt:i4>0</vt:i4>
      </vt:variant>
      <vt:variant>
        <vt:i4>5</vt:i4>
      </vt:variant>
      <vt:variant>
        <vt:lpwstr/>
      </vt:variant>
      <vt:variant>
        <vt:lpwstr>_Toc528848200</vt:lpwstr>
      </vt:variant>
      <vt:variant>
        <vt:i4>1835064</vt:i4>
      </vt:variant>
      <vt:variant>
        <vt:i4>98</vt:i4>
      </vt:variant>
      <vt:variant>
        <vt:i4>0</vt:i4>
      </vt:variant>
      <vt:variant>
        <vt:i4>5</vt:i4>
      </vt:variant>
      <vt:variant>
        <vt:lpwstr/>
      </vt:variant>
      <vt:variant>
        <vt:lpwstr>_Toc528848199</vt:lpwstr>
      </vt:variant>
      <vt:variant>
        <vt:i4>1835064</vt:i4>
      </vt:variant>
      <vt:variant>
        <vt:i4>92</vt:i4>
      </vt:variant>
      <vt:variant>
        <vt:i4>0</vt:i4>
      </vt:variant>
      <vt:variant>
        <vt:i4>5</vt:i4>
      </vt:variant>
      <vt:variant>
        <vt:lpwstr/>
      </vt:variant>
      <vt:variant>
        <vt:lpwstr>_Toc528848198</vt:lpwstr>
      </vt:variant>
      <vt:variant>
        <vt:i4>1835064</vt:i4>
      </vt:variant>
      <vt:variant>
        <vt:i4>86</vt:i4>
      </vt:variant>
      <vt:variant>
        <vt:i4>0</vt:i4>
      </vt:variant>
      <vt:variant>
        <vt:i4>5</vt:i4>
      </vt:variant>
      <vt:variant>
        <vt:lpwstr/>
      </vt:variant>
      <vt:variant>
        <vt:lpwstr>_Toc528848197</vt:lpwstr>
      </vt:variant>
      <vt:variant>
        <vt:i4>1835064</vt:i4>
      </vt:variant>
      <vt:variant>
        <vt:i4>80</vt:i4>
      </vt:variant>
      <vt:variant>
        <vt:i4>0</vt:i4>
      </vt:variant>
      <vt:variant>
        <vt:i4>5</vt:i4>
      </vt:variant>
      <vt:variant>
        <vt:lpwstr/>
      </vt:variant>
      <vt:variant>
        <vt:lpwstr>_Toc528848196</vt:lpwstr>
      </vt:variant>
      <vt:variant>
        <vt:i4>1835064</vt:i4>
      </vt:variant>
      <vt:variant>
        <vt:i4>74</vt:i4>
      </vt:variant>
      <vt:variant>
        <vt:i4>0</vt:i4>
      </vt:variant>
      <vt:variant>
        <vt:i4>5</vt:i4>
      </vt:variant>
      <vt:variant>
        <vt:lpwstr/>
      </vt:variant>
      <vt:variant>
        <vt:lpwstr>_Toc528848195</vt:lpwstr>
      </vt:variant>
      <vt:variant>
        <vt:i4>1835064</vt:i4>
      </vt:variant>
      <vt:variant>
        <vt:i4>68</vt:i4>
      </vt:variant>
      <vt:variant>
        <vt:i4>0</vt:i4>
      </vt:variant>
      <vt:variant>
        <vt:i4>5</vt:i4>
      </vt:variant>
      <vt:variant>
        <vt:lpwstr/>
      </vt:variant>
      <vt:variant>
        <vt:lpwstr>_Toc528848194</vt:lpwstr>
      </vt:variant>
      <vt:variant>
        <vt:i4>1835064</vt:i4>
      </vt:variant>
      <vt:variant>
        <vt:i4>62</vt:i4>
      </vt:variant>
      <vt:variant>
        <vt:i4>0</vt:i4>
      </vt:variant>
      <vt:variant>
        <vt:i4>5</vt:i4>
      </vt:variant>
      <vt:variant>
        <vt:lpwstr/>
      </vt:variant>
      <vt:variant>
        <vt:lpwstr>_Toc528848193</vt:lpwstr>
      </vt:variant>
      <vt:variant>
        <vt:i4>1835064</vt:i4>
      </vt:variant>
      <vt:variant>
        <vt:i4>56</vt:i4>
      </vt:variant>
      <vt:variant>
        <vt:i4>0</vt:i4>
      </vt:variant>
      <vt:variant>
        <vt:i4>5</vt:i4>
      </vt:variant>
      <vt:variant>
        <vt:lpwstr/>
      </vt:variant>
      <vt:variant>
        <vt:lpwstr>_Toc528848192</vt:lpwstr>
      </vt:variant>
      <vt:variant>
        <vt:i4>1835064</vt:i4>
      </vt:variant>
      <vt:variant>
        <vt:i4>50</vt:i4>
      </vt:variant>
      <vt:variant>
        <vt:i4>0</vt:i4>
      </vt:variant>
      <vt:variant>
        <vt:i4>5</vt:i4>
      </vt:variant>
      <vt:variant>
        <vt:lpwstr/>
      </vt:variant>
      <vt:variant>
        <vt:lpwstr>_Toc528848191</vt:lpwstr>
      </vt:variant>
      <vt:variant>
        <vt:i4>1835064</vt:i4>
      </vt:variant>
      <vt:variant>
        <vt:i4>44</vt:i4>
      </vt:variant>
      <vt:variant>
        <vt:i4>0</vt:i4>
      </vt:variant>
      <vt:variant>
        <vt:i4>5</vt:i4>
      </vt:variant>
      <vt:variant>
        <vt:lpwstr/>
      </vt:variant>
      <vt:variant>
        <vt:lpwstr>_Toc528848190</vt:lpwstr>
      </vt:variant>
      <vt:variant>
        <vt:i4>1900600</vt:i4>
      </vt:variant>
      <vt:variant>
        <vt:i4>38</vt:i4>
      </vt:variant>
      <vt:variant>
        <vt:i4>0</vt:i4>
      </vt:variant>
      <vt:variant>
        <vt:i4>5</vt:i4>
      </vt:variant>
      <vt:variant>
        <vt:lpwstr/>
      </vt:variant>
      <vt:variant>
        <vt:lpwstr>_Toc528848189</vt:lpwstr>
      </vt:variant>
      <vt:variant>
        <vt:i4>1900600</vt:i4>
      </vt:variant>
      <vt:variant>
        <vt:i4>32</vt:i4>
      </vt:variant>
      <vt:variant>
        <vt:i4>0</vt:i4>
      </vt:variant>
      <vt:variant>
        <vt:i4>5</vt:i4>
      </vt:variant>
      <vt:variant>
        <vt:lpwstr/>
      </vt:variant>
      <vt:variant>
        <vt:lpwstr>_Toc528848188</vt:lpwstr>
      </vt:variant>
      <vt:variant>
        <vt:i4>1900600</vt:i4>
      </vt:variant>
      <vt:variant>
        <vt:i4>26</vt:i4>
      </vt:variant>
      <vt:variant>
        <vt:i4>0</vt:i4>
      </vt:variant>
      <vt:variant>
        <vt:i4>5</vt:i4>
      </vt:variant>
      <vt:variant>
        <vt:lpwstr/>
      </vt:variant>
      <vt:variant>
        <vt:lpwstr>_Toc528848187</vt:lpwstr>
      </vt:variant>
      <vt:variant>
        <vt:i4>1900600</vt:i4>
      </vt:variant>
      <vt:variant>
        <vt:i4>20</vt:i4>
      </vt:variant>
      <vt:variant>
        <vt:i4>0</vt:i4>
      </vt:variant>
      <vt:variant>
        <vt:i4>5</vt:i4>
      </vt:variant>
      <vt:variant>
        <vt:lpwstr/>
      </vt:variant>
      <vt:variant>
        <vt:lpwstr>_Toc528848186</vt:lpwstr>
      </vt:variant>
      <vt:variant>
        <vt:i4>1900600</vt:i4>
      </vt:variant>
      <vt:variant>
        <vt:i4>14</vt:i4>
      </vt:variant>
      <vt:variant>
        <vt:i4>0</vt:i4>
      </vt:variant>
      <vt:variant>
        <vt:i4>5</vt:i4>
      </vt:variant>
      <vt:variant>
        <vt:lpwstr/>
      </vt:variant>
      <vt:variant>
        <vt:lpwstr>_Toc528848185</vt:lpwstr>
      </vt:variant>
      <vt:variant>
        <vt:i4>1900600</vt:i4>
      </vt:variant>
      <vt:variant>
        <vt:i4>8</vt:i4>
      </vt:variant>
      <vt:variant>
        <vt:i4>0</vt:i4>
      </vt:variant>
      <vt:variant>
        <vt:i4>5</vt:i4>
      </vt:variant>
      <vt:variant>
        <vt:lpwstr/>
      </vt:variant>
      <vt:variant>
        <vt:lpwstr>_Toc528848184</vt:lpwstr>
      </vt:variant>
      <vt:variant>
        <vt:i4>1900600</vt:i4>
      </vt:variant>
      <vt:variant>
        <vt:i4>2</vt:i4>
      </vt:variant>
      <vt:variant>
        <vt:i4>0</vt:i4>
      </vt:variant>
      <vt:variant>
        <vt:i4>5</vt:i4>
      </vt:variant>
      <vt:variant>
        <vt:lpwstr/>
      </vt:variant>
      <vt:variant>
        <vt:lpwstr>_Toc528848183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EDUARDO DOTTI</dc:creator>
  <cp:keywords/>
  <cp:lastModifiedBy>cro3-andressa</cp:lastModifiedBy>
  <cp:revision>66</cp:revision>
  <cp:lastPrinted>2020-04-06T13:17:00Z</cp:lastPrinted>
  <dcterms:created xsi:type="dcterms:W3CDTF">2020-03-06T18:20:00Z</dcterms:created>
  <dcterms:modified xsi:type="dcterms:W3CDTF">2020-04-29T15:49:00Z</dcterms:modified>
</cp:coreProperties>
</file>